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602" w:rsidRDefault="00134FB5" w:rsidP="00B00602">
      <w:pPr>
        <w:pStyle w:val="aff1"/>
        <w:rPr>
          <w:sz w:val="32"/>
        </w:rPr>
      </w:pPr>
      <w:r w:rsidRPr="00134FB5">
        <w:rPr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94.5pt">
            <v:imagedata r:id="rId8" o:title="герб П сп"/>
          </v:shape>
        </w:pict>
      </w:r>
    </w:p>
    <w:p w:rsidR="00B00602" w:rsidRDefault="00B00602" w:rsidP="00B00602">
      <w:pPr>
        <w:pStyle w:val="aff1"/>
        <w:rPr>
          <w:sz w:val="32"/>
        </w:rPr>
      </w:pPr>
      <w:r>
        <w:rPr>
          <w:sz w:val="32"/>
        </w:rPr>
        <w:t>МЕСТНОЕ САМОУПРАВЛЕНИЕ</w:t>
      </w:r>
    </w:p>
    <w:p w:rsidR="00B00602" w:rsidRDefault="00B00602" w:rsidP="00B00602">
      <w:pPr>
        <w:pStyle w:val="aff1"/>
        <w:rPr>
          <w:b/>
          <w:sz w:val="44"/>
        </w:rPr>
      </w:pPr>
      <w:r>
        <w:rPr>
          <w:b/>
          <w:sz w:val="44"/>
        </w:rPr>
        <w:t xml:space="preserve">АДМИНИСТРАЦИЯ ПОЛЯКОВСКОГО </w:t>
      </w:r>
    </w:p>
    <w:p w:rsidR="00B00602" w:rsidRDefault="00B00602" w:rsidP="00B00602">
      <w:pPr>
        <w:pStyle w:val="aff1"/>
        <w:rPr>
          <w:b/>
          <w:sz w:val="44"/>
        </w:rPr>
      </w:pPr>
      <w:r>
        <w:rPr>
          <w:b/>
          <w:sz w:val="44"/>
        </w:rPr>
        <w:t>СЕЛЬСКОГО ПОСЕЛЕНИЯ</w:t>
      </w:r>
    </w:p>
    <w:p w:rsidR="00B00602" w:rsidRDefault="00B00602" w:rsidP="00B00602">
      <w:pPr>
        <w:pStyle w:val="aff1"/>
        <w:rPr>
          <w:sz w:val="32"/>
        </w:rPr>
      </w:pPr>
      <w:r>
        <w:rPr>
          <w:sz w:val="32"/>
        </w:rPr>
        <w:t>НЕКЛИНОВСКОГО РАЙОНА РОСТОВСКОЙ ОБЛАСТИ</w:t>
      </w:r>
    </w:p>
    <w:p w:rsidR="00B00602" w:rsidRDefault="00134FB5" w:rsidP="00B00602">
      <w:pPr>
        <w:jc w:val="center"/>
        <w:rPr>
          <w:b/>
          <w:bCs/>
        </w:rPr>
      </w:pPr>
      <w:r w:rsidRPr="00134FB5">
        <w:rPr>
          <w:b/>
          <w:noProof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0;margin-top:3.2pt;width:519.7pt;height:11.1pt;z-index:2">
            <v:shadow color="#868686"/>
            <v:textpath style="font-family:&quot;Arial&quot;;font-weight:bold;v-text-kern:t" trim="t" fitpath="t" string="_________________&#10;_________________"/>
          </v:shape>
        </w:pict>
      </w:r>
    </w:p>
    <w:p w:rsidR="00B00602" w:rsidRPr="00A83095" w:rsidRDefault="00B00602" w:rsidP="00B00602">
      <w:pPr>
        <w:jc w:val="center"/>
        <w:rPr>
          <w:b/>
          <w:bCs/>
          <w:sz w:val="16"/>
          <w:szCs w:val="16"/>
        </w:rPr>
      </w:pPr>
    </w:p>
    <w:p w:rsidR="00B00602" w:rsidRPr="00EC7ED1" w:rsidRDefault="00B00602" w:rsidP="00B00602">
      <w:pPr>
        <w:jc w:val="center"/>
        <w:rPr>
          <w:sz w:val="32"/>
          <w:szCs w:val="32"/>
        </w:rPr>
      </w:pPr>
      <w:r w:rsidRPr="00EC7ED1">
        <w:rPr>
          <w:b/>
          <w:bCs/>
          <w:sz w:val="32"/>
          <w:szCs w:val="32"/>
        </w:rPr>
        <w:t>ПОСТАНОВЛЕНИЕ</w:t>
      </w:r>
    </w:p>
    <w:p w:rsidR="00B30222" w:rsidRPr="00DC76B0" w:rsidRDefault="00B30222" w:rsidP="00DC76B0">
      <w:pPr>
        <w:contextualSpacing/>
        <w:jc w:val="center"/>
        <w:rPr>
          <w:b/>
          <w:sz w:val="20"/>
        </w:rPr>
      </w:pPr>
    </w:p>
    <w:p w:rsidR="00B30222" w:rsidRPr="00DC76B0" w:rsidRDefault="00B30222" w:rsidP="00DC76B0">
      <w:pPr>
        <w:contextualSpacing/>
        <w:jc w:val="both"/>
        <w:rPr>
          <w:sz w:val="20"/>
        </w:rPr>
      </w:pPr>
    </w:p>
    <w:p w:rsidR="00B30222" w:rsidRPr="00DC76B0" w:rsidRDefault="00B00602" w:rsidP="00DC76B0">
      <w:pPr>
        <w:contextualSpacing/>
        <w:jc w:val="both"/>
        <w:rPr>
          <w:sz w:val="20"/>
        </w:rPr>
      </w:pPr>
      <w:r>
        <w:rPr>
          <w:b/>
          <w:sz w:val="20"/>
        </w:rPr>
        <w:t>15.12.2017</w:t>
      </w:r>
      <w:r w:rsidR="00B30222" w:rsidRPr="00DC76B0">
        <w:rPr>
          <w:b/>
          <w:sz w:val="20"/>
        </w:rPr>
        <w:t>г</w:t>
      </w:r>
      <w:r>
        <w:rPr>
          <w:b/>
          <w:sz w:val="20"/>
        </w:rPr>
        <w:t>.</w:t>
      </w:r>
      <w:r w:rsidR="00B30222" w:rsidRPr="00DC76B0">
        <w:rPr>
          <w:b/>
          <w:sz w:val="20"/>
        </w:rPr>
        <w:t xml:space="preserve"> </w:t>
      </w:r>
      <w:r w:rsidR="00B30222" w:rsidRPr="00DC76B0">
        <w:rPr>
          <w:b/>
          <w:sz w:val="20"/>
        </w:rPr>
        <w:tab/>
        <w:t xml:space="preserve">           </w:t>
      </w:r>
      <w:r w:rsidR="00B30222" w:rsidRPr="00DC76B0">
        <w:rPr>
          <w:b/>
          <w:sz w:val="20"/>
        </w:rPr>
        <w:tab/>
        <w:t xml:space="preserve">            </w:t>
      </w:r>
      <w:r>
        <w:rPr>
          <w:b/>
          <w:sz w:val="20"/>
        </w:rPr>
        <w:t xml:space="preserve">             </w:t>
      </w:r>
      <w:r w:rsidR="00B30222" w:rsidRPr="00DC76B0">
        <w:rPr>
          <w:b/>
          <w:sz w:val="20"/>
        </w:rPr>
        <w:t xml:space="preserve">  №</w:t>
      </w:r>
      <w:r>
        <w:rPr>
          <w:b/>
          <w:sz w:val="20"/>
        </w:rPr>
        <w:t>13</w:t>
      </w:r>
      <w:r w:rsidR="003F024D">
        <w:rPr>
          <w:b/>
          <w:sz w:val="20"/>
        </w:rPr>
        <w:t>8</w:t>
      </w:r>
      <w:r w:rsidR="00B30222" w:rsidRPr="00DC76B0">
        <w:rPr>
          <w:b/>
          <w:sz w:val="20"/>
        </w:rPr>
        <w:t xml:space="preserve">  </w:t>
      </w:r>
      <w:r w:rsidR="00B30222" w:rsidRPr="00DC76B0">
        <w:rPr>
          <w:b/>
          <w:sz w:val="20"/>
        </w:rPr>
        <w:tab/>
      </w:r>
      <w:r w:rsidR="00B30222" w:rsidRPr="00DC76B0">
        <w:rPr>
          <w:b/>
          <w:sz w:val="20"/>
        </w:rPr>
        <w:tab/>
      </w:r>
      <w:r>
        <w:rPr>
          <w:b/>
          <w:sz w:val="20"/>
        </w:rPr>
        <w:t xml:space="preserve">            </w:t>
      </w:r>
      <w:r w:rsidR="00B30222" w:rsidRPr="00DC76B0">
        <w:rPr>
          <w:b/>
          <w:sz w:val="20"/>
        </w:rPr>
        <w:tab/>
        <w:t xml:space="preserve">  </w:t>
      </w:r>
      <w:r w:rsidR="000A29A1" w:rsidRPr="00DC76B0">
        <w:rPr>
          <w:b/>
          <w:sz w:val="20"/>
        </w:rPr>
        <w:t>х.Красный Десант</w:t>
      </w:r>
    </w:p>
    <w:tbl>
      <w:tblPr>
        <w:tblW w:w="0" w:type="auto"/>
        <w:tblLayout w:type="fixed"/>
        <w:tblLook w:val="0000"/>
      </w:tblPr>
      <w:tblGrid>
        <w:gridCol w:w="9747"/>
      </w:tblGrid>
      <w:tr w:rsidR="00B30222" w:rsidRPr="00DC76B0" w:rsidTr="00566287">
        <w:tc>
          <w:tcPr>
            <w:tcW w:w="9747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Об утверждении муниципальной программы «Формирование  современной городской среды территории муниципального образования «</w:t>
            </w:r>
            <w:r w:rsidR="000A29A1" w:rsidRPr="00DC76B0">
              <w:rPr>
                <w:sz w:val="20"/>
              </w:rPr>
              <w:t>Поляковское</w:t>
            </w:r>
            <w:r w:rsidRPr="00DC76B0">
              <w:rPr>
                <w:sz w:val="20"/>
              </w:rPr>
              <w:t xml:space="preserve"> сельское поселение на 2018-2022 годы»</w:t>
            </w:r>
          </w:p>
        </w:tc>
      </w:tr>
    </w:tbl>
    <w:p w:rsidR="00B30222" w:rsidRPr="00DC76B0" w:rsidRDefault="00B30222" w:rsidP="00DC76B0">
      <w:pPr>
        <w:contextualSpacing/>
        <w:jc w:val="both"/>
        <w:rPr>
          <w:sz w:val="20"/>
        </w:rPr>
      </w:pPr>
    </w:p>
    <w:p w:rsidR="00B30222" w:rsidRPr="00DC76B0" w:rsidRDefault="00B30222" w:rsidP="00DC76B0">
      <w:pPr>
        <w:ind w:firstLine="567"/>
        <w:contextualSpacing/>
        <w:jc w:val="both"/>
        <w:rPr>
          <w:sz w:val="20"/>
        </w:rPr>
      </w:pPr>
      <w:r w:rsidRPr="00DC76B0">
        <w:rPr>
          <w:sz w:val="20"/>
        </w:rPr>
        <w:t xml:space="preserve">            В соответствии с Паспортом приоритетного проекта «Формирование комфортной городской среды», утвержденным президиумом Совета при Президенте Российской Федерации по стратегическому развитию и приоритетным проектам (протокол от 21 ноября 2016г №10), руководствуясь постановлением Правительства Российской Федерации от 10 февраля 2017г. №169 «Об утверждении правил предоставления и распределения субсидий из федерального бюджета бюджетам субъектам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Российской Федерации от 06.04.2017 № 691/пр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 на 2018 - 2022 годы», приказом Министерства строительства и жилищно – коммунального хозяйства Российской Федерации от 13апреля 2017г №711/пр «Об утверждении методических рекомендаций для подготовки правил благоустройства территорий поселений, городских округов, внутригородских районов»,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Уставом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</w:t>
      </w:r>
    </w:p>
    <w:p w:rsidR="00B30222" w:rsidRPr="00DC76B0" w:rsidRDefault="00B30222" w:rsidP="00DC76B0">
      <w:pPr>
        <w:contextualSpacing/>
        <w:jc w:val="center"/>
        <w:rPr>
          <w:b/>
          <w:bCs/>
          <w:sz w:val="20"/>
        </w:rPr>
      </w:pPr>
      <w:r w:rsidRPr="00DC76B0">
        <w:rPr>
          <w:b/>
          <w:bCs/>
          <w:sz w:val="20"/>
        </w:rPr>
        <w:t>ПОСТАНОВЛЯЮ:</w:t>
      </w:r>
    </w:p>
    <w:p w:rsidR="00B30222" w:rsidRPr="00DC76B0" w:rsidRDefault="00B30222" w:rsidP="00DC76B0">
      <w:pPr>
        <w:ind w:firstLine="567"/>
        <w:contextualSpacing/>
        <w:jc w:val="center"/>
        <w:rPr>
          <w:sz w:val="20"/>
        </w:rPr>
      </w:pPr>
    </w:p>
    <w:p w:rsidR="00B30222" w:rsidRPr="00DC76B0" w:rsidRDefault="00B30222" w:rsidP="00DC76B0">
      <w:pPr>
        <w:pStyle w:val="a5"/>
        <w:numPr>
          <w:ilvl w:val="0"/>
          <w:numId w:val="9"/>
        </w:numPr>
        <w:ind w:left="0" w:firstLine="567"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Утвердить муниципальную программу </w:t>
      </w:r>
      <w:r w:rsidRPr="00DC76B0">
        <w:rPr>
          <w:sz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 на 2018-2022 годы»</w:t>
      </w:r>
      <w:r w:rsidRPr="00DC76B0">
        <w:rPr>
          <w:sz w:val="20"/>
          <w:lang w:eastAsia="en-US"/>
        </w:rPr>
        <w:t xml:space="preserve"> согласно Приложениям №1-7 к настоящему постановлению.</w:t>
      </w:r>
    </w:p>
    <w:p w:rsidR="00B30222" w:rsidRPr="00DC76B0" w:rsidRDefault="00B30222" w:rsidP="00DC76B0">
      <w:pPr>
        <w:pStyle w:val="a5"/>
        <w:numPr>
          <w:ilvl w:val="0"/>
          <w:numId w:val="9"/>
        </w:numPr>
        <w:ind w:left="0" w:firstLine="567"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Установить, что в ходе реализации программы </w:t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rStyle w:val="23"/>
          <w:sz w:val="20"/>
          <w:szCs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 </w:t>
      </w:r>
      <w:r w:rsidRPr="00DC76B0">
        <w:rPr>
          <w:sz w:val="20"/>
          <w:lang w:eastAsia="en-US"/>
        </w:rPr>
        <w:t xml:space="preserve"> отдельные мероприятия могут уточняться, а финансирование мероприятий подлежит корректировке в объеме утвержденных расходов местного бюджета на очередной финансовый год.</w:t>
      </w:r>
    </w:p>
    <w:p w:rsidR="00B30222" w:rsidRPr="00DC76B0" w:rsidRDefault="00B30222" w:rsidP="00DC76B0">
      <w:pPr>
        <w:pStyle w:val="a5"/>
        <w:numPr>
          <w:ilvl w:val="0"/>
          <w:numId w:val="9"/>
        </w:numPr>
        <w:ind w:left="0" w:firstLine="567"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Настоящее постановление подлежит размещению на официальном     сайте администрации </w:t>
      </w:r>
      <w:r w:rsidR="000A29A1" w:rsidRPr="00DC76B0">
        <w:rPr>
          <w:sz w:val="20"/>
          <w:lang w:eastAsia="en-US"/>
        </w:rPr>
        <w:t>Поляковского</w:t>
      </w:r>
      <w:r w:rsidRPr="00DC76B0">
        <w:rPr>
          <w:sz w:val="20"/>
        </w:rPr>
        <w:t xml:space="preserve"> сельского поселения </w:t>
      </w:r>
      <w:r w:rsidRPr="00DC76B0">
        <w:rPr>
          <w:sz w:val="20"/>
          <w:lang w:eastAsia="en-US"/>
        </w:rPr>
        <w:t xml:space="preserve">в сети «Интернет». </w:t>
      </w:r>
    </w:p>
    <w:p w:rsidR="00B30222" w:rsidRPr="00DC76B0" w:rsidRDefault="00B30222" w:rsidP="00DC76B0">
      <w:pPr>
        <w:pStyle w:val="a5"/>
        <w:numPr>
          <w:ilvl w:val="0"/>
          <w:numId w:val="9"/>
        </w:numPr>
        <w:ind w:left="0" w:firstLine="567"/>
        <w:jc w:val="both"/>
        <w:rPr>
          <w:iCs/>
          <w:sz w:val="20"/>
        </w:rPr>
      </w:pPr>
      <w:r w:rsidRPr="00DC76B0">
        <w:rPr>
          <w:sz w:val="20"/>
          <w:lang w:eastAsia="en-US"/>
        </w:rPr>
        <w:t>Постановление вступает в силу после его официального              обнародования, но не ранее 01 января 2018г.</w:t>
      </w:r>
    </w:p>
    <w:p w:rsidR="00B30222" w:rsidRPr="00DC76B0" w:rsidRDefault="00B30222" w:rsidP="00DC76B0">
      <w:pPr>
        <w:pStyle w:val="a5"/>
        <w:numPr>
          <w:ilvl w:val="0"/>
          <w:numId w:val="9"/>
        </w:numPr>
        <w:ind w:left="0" w:firstLine="567"/>
        <w:jc w:val="both"/>
        <w:rPr>
          <w:iCs/>
          <w:sz w:val="20"/>
        </w:rPr>
      </w:pPr>
      <w:r w:rsidRPr="00DC76B0">
        <w:rPr>
          <w:sz w:val="20"/>
          <w:lang w:eastAsia="en-US"/>
        </w:rPr>
        <w:t>Контроль за исполнением постановления оставляю за собой.</w:t>
      </w:r>
    </w:p>
    <w:p w:rsidR="00B30222" w:rsidRPr="00DC76B0" w:rsidRDefault="00B30222" w:rsidP="00DC76B0">
      <w:pPr>
        <w:ind w:firstLine="567"/>
        <w:contextualSpacing/>
        <w:jc w:val="both"/>
        <w:rPr>
          <w:sz w:val="20"/>
        </w:rPr>
      </w:pPr>
    </w:p>
    <w:p w:rsidR="00B30222" w:rsidRPr="00DC76B0" w:rsidRDefault="00B30222" w:rsidP="00DC76B0">
      <w:pPr>
        <w:contextualSpacing/>
        <w:jc w:val="both"/>
        <w:rPr>
          <w:sz w:val="20"/>
        </w:rPr>
      </w:pPr>
    </w:p>
    <w:p w:rsidR="00B30222" w:rsidRPr="00DC76B0" w:rsidRDefault="00B30222" w:rsidP="00DC76B0">
      <w:pPr>
        <w:contextualSpacing/>
        <w:jc w:val="both"/>
        <w:rPr>
          <w:sz w:val="20"/>
        </w:rPr>
      </w:pPr>
      <w:r w:rsidRPr="00DC76B0">
        <w:rPr>
          <w:sz w:val="20"/>
        </w:rPr>
        <w:t>Глава Администрации</w:t>
      </w:r>
    </w:p>
    <w:p w:rsidR="00B30222" w:rsidRPr="00DC76B0" w:rsidRDefault="000A29A1" w:rsidP="00DC76B0">
      <w:pPr>
        <w:contextualSpacing/>
        <w:jc w:val="both"/>
        <w:rPr>
          <w:b/>
          <w:sz w:val="20"/>
        </w:rPr>
      </w:pPr>
      <w:r w:rsidRPr="00DC76B0">
        <w:rPr>
          <w:sz w:val="20"/>
        </w:rPr>
        <w:t>Поляковского</w:t>
      </w:r>
    </w:p>
    <w:p w:rsidR="00B30222" w:rsidRPr="00DC76B0" w:rsidRDefault="00B30222" w:rsidP="00DC76B0">
      <w:pPr>
        <w:contextualSpacing/>
        <w:jc w:val="both"/>
        <w:rPr>
          <w:spacing w:val="-7"/>
          <w:sz w:val="20"/>
        </w:rPr>
      </w:pPr>
      <w:r w:rsidRPr="00DC76B0">
        <w:rPr>
          <w:spacing w:val="-7"/>
          <w:sz w:val="20"/>
        </w:rPr>
        <w:t xml:space="preserve">сельского поселения  </w:t>
      </w:r>
      <w:r w:rsidRPr="00DC76B0">
        <w:rPr>
          <w:spacing w:val="-7"/>
          <w:sz w:val="20"/>
        </w:rPr>
        <w:tab/>
      </w:r>
      <w:r w:rsidRPr="00DC76B0">
        <w:rPr>
          <w:spacing w:val="-7"/>
          <w:sz w:val="20"/>
        </w:rPr>
        <w:tab/>
      </w:r>
      <w:r w:rsidRPr="00DC76B0">
        <w:rPr>
          <w:spacing w:val="-7"/>
          <w:sz w:val="20"/>
        </w:rPr>
        <w:tab/>
      </w:r>
      <w:r w:rsidRPr="00DC76B0">
        <w:rPr>
          <w:spacing w:val="-7"/>
          <w:sz w:val="20"/>
        </w:rPr>
        <w:tab/>
      </w:r>
      <w:r w:rsidR="00B00602">
        <w:rPr>
          <w:spacing w:val="-7"/>
          <w:sz w:val="20"/>
        </w:rPr>
        <w:t xml:space="preserve">       </w:t>
      </w:r>
      <w:r w:rsidRPr="00DC76B0">
        <w:rPr>
          <w:spacing w:val="-7"/>
          <w:sz w:val="20"/>
        </w:rPr>
        <w:tab/>
      </w:r>
      <w:r w:rsidRPr="00DC76B0">
        <w:rPr>
          <w:spacing w:val="-7"/>
          <w:sz w:val="20"/>
        </w:rPr>
        <w:tab/>
      </w:r>
      <w:r w:rsidRPr="00DC76B0">
        <w:rPr>
          <w:spacing w:val="-7"/>
          <w:sz w:val="20"/>
        </w:rPr>
        <w:tab/>
        <w:t xml:space="preserve"> </w:t>
      </w:r>
      <w:r w:rsidR="000A29A1" w:rsidRPr="00DC76B0">
        <w:rPr>
          <w:spacing w:val="-7"/>
          <w:sz w:val="20"/>
        </w:rPr>
        <w:t>А.Н.Галицкий</w:t>
      </w:r>
      <w:r w:rsidR="00DC76B0" w:rsidRPr="00DC76B0">
        <w:rPr>
          <w:spacing w:val="-7"/>
          <w:sz w:val="20"/>
        </w:rPr>
        <w:t>\</w:t>
      </w:r>
    </w:p>
    <w:p w:rsidR="00DC76B0" w:rsidRPr="00DC76B0" w:rsidRDefault="00DC76B0" w:rsidP="00DC76B0">
      <w:pPr>
        <w:contextualSpacing/>
        <w:jc w:val="both"/>
        <w:rPr>
          <w:b/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DC76B0" w:rsidRDefault="00DC76B0" w:rsidP="00DC76B0">
      <w:pPr>
        <w:widowControl w:val="0"/>
        <w:ind w:right="420"/>
        <w:contextualSpacing/>
        <w:jc w:val="right"/>
        <w:rPr>
          <w:sz w:val="20"/>
        </w:rPr>
      </w:pPr>
    </w:p>
    <w:p w:rsidR="00B30222" w:rsidRPr="00DC76B0" w:rsidRDefault="000A29A1" w:rsidP="00DC76B0">
      <w:pPr>
        <w:widowControl w:val="0"/>
        <w:ind w:right="420"/>
        <w:contextualSpacing/>
        <w:jc w:val="right"/>
        <w:rPr>
          <w:sz w:val="20"/>
        </w:rPr>
      </w:pPr>
      <w:r w:rsidRPr="00DC76B0">
        <w:rPr>
          <w:sz w:val="20"/>
        </w:rPr>
        <w:t>П</w:t>
      </w:r>
      <w:r w:rsidR="00B30222" w:rsidRPr="00DC76B0">
        <w:rPr>
          <w:sz w:val="20"/>
        </w:rPr>
        <w:t>риложение №1к постановлению</w:t>
      </w:r>
    </w:p>
    <w:p w:rsidR="00B30222" w:rsidRPr="00DC76B0" w:rsidRDefault="00B30222" w:rsidP="00DC76B0">
      <w:pPr>
        <w:widowControl w:val="0"/>
        <w:ind w:left="5440" w:right="420"/>
        <w:contextualSpacing/>
        <w:jc w:val="right"/>
        <w:rPr>
          <w:sz w:val="20"/>
        </w:rPr>
      </w:pPr>
      <w:r w:rsidRPr="00DC76B0">
        <w:rPr>
          <w:sz w:val="20"/>
        </w:rPr>
        <w:t xml:space="preserve">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</w:t>
      </w:r>
    </w:p>
    <w:p w:rsidR="00B30222" w:rsidRPr="00DC76B0" w:rsidRDefault="00B30222" w:rsidP="00DC76B0">
      <w:pPr>
        <w:widowControl w:val="0"/>
        <w:ind w:left="5440" w:right="420"/>
        <w:contextualSpacing/>
        <w:jc w:val="right"/>
        <w:rPr>
          <w:sz w:val="20"/>
        </w:rPr>
      </w:pPr>
      <w:r w:rsidRPr="00DC76B0">
        <w:rPr>
          <w:sz w:val="20"/>
        </w:rPr>
        <w:t xml:space="preserve">от </w:t>
      </w:r>
      <w:r w:rsidR="00B00602">
        <w:rPr>
          <w:sz w:val="20"/>
        </w:rPr>
        <w:t>15.12.</w:t>
      </w:r>
      <w:smartTag w:uri="urn:schemas-microsoft-com:office:smarttags" w:element="metricconverter">
        <w:smartTagPr>
          <w:attr w:name="ProductID" w:val="2017 г"/>
        </w:smartTagPr>
        <w:r w:rsidRPr="00DC76B0">
          <w:rPr>
            <w:sz w:val="20"/>
          </w:rPr>
          <w:t>2017 г</w:t>
        </w:r>
      </w:smartTag>
      <w:r w:rsidRPr="00DC76B0">
        <w:rPr>
          <w:sz w:val="20"/>
        </w:rPr>
        <w:t>. №</w:t>
      </w:r>
      <w:r w:rsidR="00B00602">
        <w:rPr>
          <w:sz w:val="20"/>
        </w:rPr>
        <w:t>13</w:t>
      </w:r>
      <w:r w:rsidR="003F024D">
        <w:rPr>
          <w:sz w:val="20"/>
        </w:rPr>
        <w:t>8</w:t>
      </w:r>
    </w:p>
    <w:p w:rsidR="00B30222" w:rsidRPr="00DC76B0" w:rsidRDefault="00B30222" w:rsidP="00DC76B0">
      <w:pPr>
        <w:contextualSpacing/>
        <w:jc w:val="right"/>
        <w:rPr>
          <w:sz w:val="20"/>
          <w:lang w:eastAsia="en-US"/>
        </w:rPr>
      </w:pPr>
    </w:p>
    <w:p w:rsidR="00B30222" w:rsidRPr="00DC76B0" w:rsidRDefault="00B30222" w:rsidP="00DC76B0">
      <w:pPr>
        <w:contextualSpacing/>
        <w:jc w:val="right"/>
        <w:rPr>
          <w:sz w:val="20"/>
          <w:lang w:eastAsia="en-US"/>
        </w:rPr>
      </w:pPr>
    </w:p>
    <w:p w:rsidR="00B30222" w:rsidRPr="00DC76B0" w:rsidRDefault="00B30222" w:rsidP="00DC76B0">
      <w:pPr>
        <w:contextualSpacing/>
        <w:jc w:val="right"/>
        <w:rPr>
          <w:sz w:val="20"/>
          <w:lang w:eastAsia="en-US"/>
        </w:rPr>
      </w:pPr>
    </w:p>
    <w:p w:rsidR="00B30222" w:rsidRPr="00DC76B0" w:rsidRDefault="00B30222" w:rsidP="00DC76B0">
      <w:pPr>
        <w:pStyle w:val="51"/>
        <w:shd w:val="clear" w:color="auto" w:fill="auto"/>
        <w:spacing w:line="240" w:lineRule="auto"/>
        <w:ind w:left="40"/>
        <w:contextualSpacing/>
        <w:jc w:val="center"/>
        <w:rPr>
          <w:rStyle w:val="23"/>
          <w:sz w:val="20"/>
          <w:szCs w:val="20"/>
        </w:rPr>
      </w:pPr>
      <w:r w:rsidRPr="00DC76B0">
        <w:rPr>
          <w:rStyle w:val="516pt"/>
          <w:sz w:val="20"/>
          <w:szCs w:val="20"/>
        </w:rPr>
        <w:t>МУНИЦИПАЛЬНАЯ ПРОГРАММА</w:t>
      </w:r>
      <w:r w:rsidRPr="00DC76B0">
        <w:rPr>
          <w:rStyle w:val="516pt"/>
          <w:sz w:val="20"/>
          <w:szCs w:val="20"/>
        </w:rPr>
        <w:br/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rStyle w:val="23"/>
          <w:sz w:val="20"/>
          <w:szCs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</w:t>
      </w:r>
    </w:p>
    <w:p w:rsidR="00B30222" w:rsidRPr="00DC76B0" w:rsidRDefault="00B30222" w:rsidP="00DC76B0">
      <w:pPr>
        <w:pStyle w:val="51"/>
        <w:shd w:val="clear" w:color="auto" w:fill="auto"/>
        <w:spacing w:line="240" w:lineRule="auto"/>
        <w:ind w:left="40"/>
        <w:contextualSpacing/>
        <w:jc w:val="center"/>
        <w:rPr>
          <w:sz w:val="20"/>
          <w:szCs w:val="20"/>
        </w:rPr>
      </w:pPr>
      <w:r w:rsidRPr="00DC76B0">
        <w:rPr>
          <w:rStyle w:val="23"/>
          <w:sz w:val="20"/>
          <w:szCs w:val="20"/>
        </w:rPr>
        <w:t>на 2018-2022 годы</w:t>
      </w:r>
    </w:p>
    <w:p w:rsidR="00B30222" w:rsidRPr="00DC76B0" w:rsidRDefault="00B30222" w:rsidP="00DC76B0">
      <w:pPr>
        <w:contextualSpacing/>
        <w:jc w:val="right"/>
        <w:rPr>
          <w:sz w:val="20"/>
          <w:lang w:eastAsia="en-US"/>
        </w:rPr>
      </w:pPr>
    </w:p>
    <w:p w:rsidR="00B30222" w:rsidRPr="00DC76B0" w:rsidRDefault="00B30222" w:rsidP="00DC76B0">
      <w:pPr>
        <w:pStyle w:val="a5"/>
        <w:numPr>
          <w:ilvl w:val="0"/>
          <w:numId w:val="5"/>
        </w:numPr>
        <w:jc w:val="center"/>
        <w:rPr>
          <w:b/>
          <w:sz w:val="20"/>
        </w:rPr>
      </w:pPr>
      <w:r w:rsidRPr="00DC76B0">
        <w:rPr>
          <w:b/>
          <w:sz w:val="20"/>
        </w:rPr>
        <w:t xml:space="preserve">ПАСПОРТ </w:t>
      </w:r>
    </w:p>
    <w:p w:rsidR="00B30222" w:rsidRPr="00DC76B0" w:rsidRDefault="00B30222" w:rsidP="00DC76B0">
      <w:pPr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 xml:space="preserve">муниципальной программы «Формирование  современной </w:t>
      </w:r>
    </w:p>
    <w:p w:rsidR="00B30222" w:rsidRPr="00DC76B0" w:rsidRDefault="00B30222" w:rsidP="00DC76B0">
      <w:pPr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 xml:space="preserve">городской среды территории муниципального образования </w:t>
      </w:r>
    </w:p>
    <w:p w:rsidR="00B30222" w:rsidRPr="00DC76B0" w:rsidRDefault="00B30222" w:rsidP="00DC76B0">
      <w:pPr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«</w:t>
      </w:r>
      <w:r w:rsidR="000A29A1" w:rsidRPr="00DC76B0">
        <w:rPr>
          <w:b/>
          <w:sz w:val="20"/>
        </w:rPr>
        <w:t>Поляковское</w:t>
      </w:r>
      <w:r w:rsidRPr="00DC76B0">
        <w:rPr>
          <w:b/>
          <w:sz w:val="20"/>
        </w:rPr>
        <w:t xml:space="preserve"> сельское поселение на 2018-2022 годы» </w:t>
      </w:r>
    </w:p>
    <w:p w:rsidR="00B30222" w:rsidRPr="00DC76B0" w:rsidRDefault="00B30222" w:rsidP="00DC76B0">
      <w:pPr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(далее - Программа)</w:t>
      </w:r>
    </w:p>
    <w:p w:rsidR="00B30222" w:rsidRPr="00DC76B0" w:rsidRDefault="00B30222" w:rsidP="00DC76B0">
      <w:pPr>
        <w:contextualSpacing/>
        <w:jc w:val="center"/>
        <w:rPr>
          <w:sz w:val="20"/>
        </w:rPr>
      </w:pPr>
    </w:p>
    <w:tbl>
      <w:tblPr>
        <w:tblW w:w="5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30"/>
        <w:gridCol w:w="7880"/>
      </w:tblGrid>
      <w:tr w:rsidR="00B30222" w:rsidRPr="00DC76B0" w:rsidTr="002A7A4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rStyle w:val="23"/>
                <w:sz w:val="20"/>
                <w:szCs w:val="20"/>
              </w:rPr>
              <w:t>Наименование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rStyle w:val="23"/>
                <w:sz w:val="20"/>
                <w:szCs w:val="20"/>
              </w:rPr>
              <w:t>муниципальной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rStyle w:val="23"/>
                <w:sz w:val="20"/>
                <w:szCs w:val="20"/>
              </w:rPr>
              <w:t>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color w:val="000000"/>
                <w:sz w:val="20"/>
              </w:rPr>
            </w:pPr>
            <w:r w:rsidRPr="00DC76B0">
              <w:rPr>
                <w:rStyle w:val="23"/>
                <w:sz w:val="20"/>
                <w:szCs w:val="20"/>
              </w:rPr>
              <w:t>«Формирование  современной городской среды территории муниципального образования «</w:t>
            </w:r>
            <w:r w:rsidR="000A29A1" w:rsidRPr="00DC76B0">
              <w:rPr>
                <w:sz w:val="20"/>
              </w:rPr>
              <w:t>Поляковское</w:t>
            </w:r>
            <w:r w:rsidRPr="00DC76B0">
              <w:rPr>
                <w:rStyle w:val="23"/>
                <w:sz w:val="20"/>
                <w:szCs w:val="20"/>
              </w:rPr>
              <w:t xml:space="preserve"> сельское поселение на 2018-2022 годы»</w:t>
            </w:r>
          </w:p>
        </w:tc>
      </w:tr>
      <w:tr w:rsidR="00B30222" w:rsidRPr="00DC76B0" w:rsidTr="002A7A4B">
        <w:tc>
          <w:tcPr>
            <w:tcW w:w="1215" w:type="pct"/>
          </w:tcPr>
          <w:p w:rsidR="00B30222" w:rsidRPr="00DC76B0" w:rsidRDefault="00B30222" w:rsidP="00DC76B0">
            <w:pPr>
              <w:ind w:right="-114"/>
              <w:contextualSpacing/>
              <w:rPr>
                <w:sz w:val="20"/>
              </w:rPr>
            </w:pPr>
            <w:r w:rsidRPr="00DC76B0">
              <w:rPr>
                <w:sz w:val="20"/>
              </w:rPr>
              <w:t>Ответственный исполнитель 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Администрация  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</w:t>
            </w:r>
          </w:p>
        </w:tc>
      </w:tr>
      <w:tr w:rsidR="00B30222" w:rsidRPr="00DC76B0" w:rsidTr="002A7A4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Подпрограммы муниципальной 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1. Создание благоприятных условий для проживания и отдыха населения</w:t>
            </w:r>
          </w:p>
        </w:tc>
      </w:tr>
      <w:tr w:rsidR="00B30222" w:rsidRPr="00DC76B0" w:rsidTr="002A7A4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Цели муниципальной</w:t>
            </w:r>
            <w:r w:rsidRPr="00DC76B0">
              <w:rPr>
                <w:color w:val="00B050"/>
                <w:sz w:val="20"/>
              </w:rPr>
              <w:t xml:space="preserve"> </w:t>
            </w:r>
            <w:r w:rsidRPr="00DC76B0">
              <w:rPr>
                <w:sz w:val="20"/>
              </w:rPr>
              <w:t xml:space="preserve">программы 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Повышение качества и комфорта на территории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 и </w:t>
            </w:r>
            <w:r w:rsidRPr="00DC76B0">
              <w:rPr>
                <w:color w:val="000000"/>
                <w:sz w:val="20"/>
              </w:rPr>
              <w:t>создание благоприятных условий для проживания и отдыха населения</w:t>
            </w:r>
            <w:r w:rsidRPr="00DC76B0">
              <w:rPr>
                <w:sz w:val="20"/>
              </w:rPr>
              <w:t xml:space="preserve"> </w:t>
            </w:r>
          </w:p>
        </w:tc>
      </w:tr>
      <w:tr w:rsidR="00B30222" w:rsidRPr="00DC76B0" w:rsidTr="002A7A4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Задачи муниципальной</w:t>
            </w:r>
            <w:r w:rsidRPr="00DC76B0">
              <w:rPr>
                <w:color w:val="00B050"/>
                <w:sz w:val="20"/>
              </w:rPr>
              <w:t xml:space="preserve"> </w:t>
            </w:r>
            <w:r w:rsidRPr="00DC76B0">
              <w:rPr>
                <w:sz w:val="20"/>
              </w:rPr>
              <w:t xml:space="preserve">программы 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1. Повышение уровня благоустройства общественных территорий 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поселения. </w:t>
            </w:r>
          </w:p>
          <w:p w:rsidR="00B30222" w:rsidRPr="00DC76B0" w:rsidRDefault="00B30222" w:rsidP="00DC76B0">
            <w:pPr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2. Повышение уровня вовлеченности заинтересованных граждан в реализацию мероприятий по благоустройству  территорий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 </w:t>
            </w:r>
          </w:p>
          <w:p w:rsidR="00B30222" w:rsidRPr="00DC76B0" w:rsidRDefault="00B30222" w:rsidP="00DC76B0">
            <w:pPr>
              <w:ind w:firstLine="323"/>
              <w:contextualSpacing/>
              <w:jc w:val="both"/>
              <w:rPr>
                <w:sz w:val="20"/>
              </w:rPr>
            </w:pPr>
          </w:p>
        </w:tc>
      </w:tr>
      <w:tr w:rsidR="00B30222" w:rsidRPr="00DC76B0" w:rsidTr="002A7A4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Целевые индикаторы и показатели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муниципальной программы 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widowControl w:val="0"/>
              <w:numPr>
                <w:ilvl w:val="0"/>
                <w:numId w:val="4"/>
              </w:numPr>
              <w:tabs>
                <w:tab w:val="left" w:pos="278"/>
              </w:tabs>
              <w:ind w:left="22" w:hanging="22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Доля благоустроенных территорий общего пользования населения от общего количества таких территорий</w:t>
            </w:r>
          </w:p>
          <w:p w:rsidR="00B30222" w:rsidRPr="00DC76B0" w:rsidRDefault="00B30222" w:rsidP="00DC76B0">
            <w:pPr>
              <w:widowControl w:val="0"/>
              <w:numPr>
                <w:ilvl w:val="0"/>
                <w:numId w:val="4"/>
              </w:numPr>
              <w:tabs>
                <w:tab w:val="left" w:pos="278"/>
              </w:tabs>
              <w:ind w:left="22" w:hanging="22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установленных уличных осветительных приборов на территориях общего пользования населения</w:t>
            </w:r>
          </w:p>
          <w:p w:rsidR="00B30222" w:rsidRPr="00DC76B0" w:rsidRDefault="00B30222" w:rsidP="00DC76B0">
            <w:pPr>
              <w:widowControl w:val="0"/>
              <w:numPr>
                <w:ilvl w:val="0"/>
                <w:numId w:val="4"/>
              </w:numPr>
              <w:tabs>
                <w:tab w:val="left" w:pos="278"/>
              </w:tabs>
              <w:ind w:left="22" w:hanging="22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Охват населения благоустроенными территориями общего пользования</w:t>
            </w:r>
          </w:p>
          <w:p w:rsidR="00B30222" w:rsidRPr="00DC76B0" w:rsidRDefault="00B30222" w:rsidP="00DC76B0">
            <w:pPr>
              <w:widowControl w:val="0"/>
              <w:numPr>
                <w:ilvl w:val="0"/>
                <w:numId w:val="4"/>
              </w:numPr>
              <w:tabs>
                <w:tab w:val="left" w:pos="278"/>
              </w:tabs>
              <w:ind w:left="22" w:hanging="22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площадок, специально оборудованных  для отдыха, общения и проведения досуга разными группами населения (спортивные площадки, детские игровые площадки и т.д.)</w:t>
            </w:r>
          </w:p>
        </w:tc>
      </w:tr>
      <w:tr w:rsidR="00B30222" w:rsidRPr="00DC76B0" w:rsidTr="002A7A4B">
        <w:trPr>
          <w:trHeight w:val="678"/>
        </w:trPr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Срок реализации муниципальной программы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2018 - 2022 годы</w:t>
            </w:r>
          </w:p>
        </w:tc>
      </w:tr>
      <w:tr w:rsidR="00B30222" w:rsidRPr="00DC76B0" w:rsidTr="002A7A4B">
        <w:trPr>
          <w:trHeight w:val="769"/>
        </w:trPr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Ресурсное обеспечение муниципальной 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объем бюджетных ассигнований на реализацию программы составляет </w:t>
            </w:r>
            <w:r w:rsidR="00B76716">
              <w:rPr>
                <w:sz w:val="20"/>
              </w:rPr>
              <w:t>400</w:t>
            </w:r>
            <w:r w:rsidRPr="00DC76B0">
              <w:rPr>
                <w:sz w:val="20"/>
              </w:rPr>
              <w:t xml:space="preserve">,0 тыс. руб., в том числе: из средств федерального бюджета – 0,0тыс.рублей из средств областного бюджета – </w:t>
            </w:r>
            <w:r w:rsidR="000521CB">
              <w:rPr>
                <w:sz w:val="20"/>
              </w:rPr>
              <w:t xml:space="preserve">258,8 </w:t>
            </w:r>
            <w:r w:rsidRPr="00DC76B0">
              <w:rPr>
                <w:sz w:val="20"/>
              </w:rPr>
              <w:t xml:space="preserve">тыс.рублей  из средств бюджета </w:t>
            </w:r>
            <w:r w:rsidR="000A29A1" w:rsidRPr="00DC76B0">
              <w:rPr>
                <w:bCs/>
                <w:sz w:val="20"/>
              </w:rPr>
              <w:t>Поляковского</w:t>
            </w:r>
            <w:r w:rsidRPr="00DC76B0">
              <w:rPr>
                <w:bCs/>
                <w:sz w:val="20"/>
              </w:rPr>
              <w:t xml:space="preserve"> сельского поселения </w:t>
            </w:r>
            <w:r w:rsidRPr="00DC76B0">
              <w:rPr>
                <w:sz w:val="20"/>
              </w:rPr>
              <w:t xml:space="preserve">– </w:t>
            </w:r>
            <w:r w:rsidR="00B76716">
              <w:rPr>
                <w:sz w:val="20"/>
              </w:rPr>
              <w:t>400</w:t>
            </w:r>
            <w:r w:rsidRPr="00DC76B0">
              <w:rPr>
                <w:sz w:val="20"/>
              </w:rPr>
              <w:t xml:space="preserve">,0 тыс. рублей; объем бюджетных ассигнований на реализацию программы по годам составляет (тыс. рублей):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0A0"/>
            </w:tblPr>
            <w:tblGrid>
              <w:gridCol w:w="1151"/>
              <w:gridCol w:w="1134"/>
              <w:gridCol w:w="2304"/>
              <w:gridCol w:w="1530"/>
              <w:gridCol w:w="1530"/>
            </w:tblGrid>
            <w:tr w:rsidR="00B30222" w:rsidRPr="00DC76B0" w:rsidTr="002A7A4B">
              <w:tc>
                <w:tcPr>
                  <w:tcW w:w="11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всего</w:t>
                  </w:r>
                </w:p>
              </w:tc>
              <w:tc>
                <w:tcPr>
                  <w:tcW w:w="230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Федеральный</w:t>
                  </w:r>
                </w:p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бюджет</w:t>
                  </w:r>
                </w:p>
              </w:tc>
              <w:tc>
                <w:tcPr>
                  <w:tcW w:w="153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Областной бюджет</w:t>
                  </w:r>
                </w:p>
              </w:tc>
              <w:tc>
                <w:tcPr>
                  <w:tcW w:w="153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Бюджет поселения</w:t>
                  </w:r>
                </w:p>
              </w:tc>
            </w:tr>
            <w:tr w:rsidR="00B30222" w:rsidRPr="00DC76B0" w:rsidTr="002A7A4B">
              <w:tc>
                <w:tcPr>
                  <w:tcW w:w="1151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3F024D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</w:t>
                  </w:r>
                  <w:r w:rsidR="00FE351A">
                    <w:rPr>
                      <w:sz w:val="20"/>
                    </w:rPr>
                    <w:t>0</w:t>
                  </w:r>
                </w:p>
              </w:tc>
            </w:tr>
            <w:tr w:rsidR="00B30222" w:rsidRPr="00DC76B0" w:rsidTr="002A7A4B">
              <w:tc>
                <w:tcPr>
                  <w:tcW w:w="1151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2019</w:t>
                  </w:r>
                </w:p>
              </w:tc>
              <w:tc>
                <w:tcPr>
                  <w:tcW w:w="1134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</w:tcPr>
                <w:p w:rsidR="00B30222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129,4</w:t>
                  </w:r>
                </w:p>
              </w:tc>
              <w:tc>
                <w:tcPr>
                  <w:tcW w:w="1530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  <w:tr w:rsidR="00B30222" w:rsidRPr="00DC76B0" w:rsidTr="002A7A4B">
              <w:tc>
                <w:tcPr>
                  <w:tcW w:w="1151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129,4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  <w:tr w:rsidR="00B30222" w:rsidRPr="00DC76B0" w:rsidTr="002A7A4B">
              <w:tc>
                <w:tcPr>
                  <w:tcW w:w="1151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2021</w:t>
                  </w:r>
                </w:p>
              </w:tc>
              <w:tc>
                <w:tcPr>
                  <w:tcW w:w="1134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</w:tcPr>
                <w:p w:rsidR="00B30222" w:rsidRPr="00DC76B0" w:rsidRDefault="000521CB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  <w:tr w:rsidR="00B30222" w:rsidRPr="00DC76B0" w:rsidTr="002A7A4B">
              <w:tc>
                <w:tcPr>
                  <w:tcW w:w="1151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B30222" w:rsidRPr="00DC76B0" w:rsidRDefault="000521CB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</w:tbl>
          <w:p w:rsidR="00B30222" w:rsidRPr="00DC76B0" w:rsidRDefault="00B30222" w:rsidP="00DC76B0">
            <w:pPr>
              <w:contextualSpacing/>
              <w:rPr>
                <w:sz w:val="20"/>
              </w:rPr>
            </w:pPr>
          </w:p>
        </w:tc>
      </w:tr>
      <w:tr w:rsidR="00B30222" w:rsidRPr="00DC76B0" w:rsidTr="002A7A4B">
        <w:trPr>
          <w:trHeight w:val="548"/>
        </w:trPr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Ожидаемые результаты реализации муниципальной 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Реализация Программы позволит: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1.</w:t>
            </w:r>
            <w:r w:rsidRPr="00DC76B0">
              <w:rPr>
                <w:sz w:val="20"/>
              </w:rPr>
              <w:tab/>
              <w:t>Увеличить долю благоустроенных территорий, отвечающих нормативным требованиям.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firstLine="323"/>
              <w:contextualSpacing/>
              <w:rPr>
                <w:sz w:val="20"/>
              </w:rPr>
            </w:pPr>
            <w:r w:rsidRPr="00DC76B0">
              <w:rPr>
                <w:sz w:val="20"/>
              </w:rPr>
              <w:t>2.</w:t>
            </w:r>
            <w:r w:rsidRPr="00DC76B0">
              <w:rPr>
                <w:sz w:val="20"/>
              </w:rPr>
              <w:tab/>
              <w:t>Увеличить долю благоустроенных территорий общественного назначения, отвечающих потребностям жителей.</w:t>
            </w:r>
          </w:p>
        </w:tc>
      </w:tr>
    </w:tbl>
    <w:p w:rsidR="00B30222" w:rsidRPr="00DC76B0" w:rsidRDefault="00B30222" w:rsidP="00DC76B0">
      <w:pPr>
        <w:widowControl w:val="0"/>
        <w:autoSpaceDE w:val="0"/>
        <w:autoSpaceDN w:val="0"/>
        <w:adjustRightInd w:val="0"/>
        <w:ind w:right="850"/>
        <w:contextualSpacing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850"/>
        <w:contextualSpacing/>
        <w:rPr>
          <w:sz w:val="20"/>
        </w:rPr>
      </w:pPr>
    </w:p>
    <w:p w:rsidR="00B30222" w:rsidRPr="00DC76B0" w:rsidRDefault="00B30222" w:rsidP="00DC76B0">
      <w:pPr>
        <w:pStyle w:val="a5"/>
        <w:widowControl w:val="0"/>
        <w:tabs>
          <w:tab w:val="left" w:pos="9498"/>
        </w:tabs>
        <w:autoSpaceDE w:val="0"/>
        <w:autoSpaceDN w:val="0"/>
        <w:adjustRightInd w:val="0"/>
        <w:ind w:left="360" w:right="-1"/>
        <w:rPr>
          <w:b/>
          <w:sz w:val="20"/>
        </w:rPr>
      </w:pPr>
      <w:r w:rsidRPr="00DC76B0">
        <w:rPr>
          <w:b/>
          <w:sz w:val="20"/>
        </w:rPr>
        <w:t>2.Характеристика текущего состояния благоустройства в муниципальном образовании «</w:t>
      </w:r>
      <w:r w:rsidR="000A29A1" w:rsidRPr="00DC76B0">
        <w:rPr>
          <w:b/>
          <w:sz w:val="20"/>
        </w:rPr>
        <w:t>Поляковское</w:t>
      </w:r>
      <w:r w:rsidRPr="00DC76B0">
        <w:rPr>
          <w:b/>
          <w:sz w:val="20"/>
        </w:rPr>
        <w:t xml:space="preserve"> сельское поселение»</w:t>
      </w:r>
    </w:p>
    <w:p w:rsidR="00B30222" w:rsidRPr="00DC76B0" w:rsidRDefault="00B30222" w:rsidP="00DC76B0">
      <w:pPr>
        <w:pStyle w:val="a5"/>
        <w:widowControl w:val="0"/>
        <w:tabs>
          <w:tab w:val="left" w:pos="9498"/>
        </w:tabs>
        <w:autoSpaceDE w:val="0"/>
        <w:autoSpaceDN w:val="0"/>
        <w:adjustRightInd w:val="0"/>
        <w:ind w:left="1706" w:right="-1"/>
        <w:rPr>
          <w:sz w:val="20"/>
        </w:rPr>
      </w:pP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Одним из приоритетных направлений развития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является повышение уровня благоустройства, создание безопасных и комфортных условий для проживания населения.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Анализ сферы благоустройства в </w:t>
      </w:r>
      <w:r w:rsidR="000A29A1" w:rsidRPr="00DC76B0">
        <w:rPr>
          <w:sz w:val="20"/>
        </w:rPr>
        <w:t>Поляковском</w:t>
      </w:r>
      <w:r w:rsidRPr="00DC76B0">
        <w:rPr>
          <w:sz w:val="20"/>
        </w:rPr>
        <w:t xml:space="preserve"> сельском поселении показал, что в вопросах благоустройства имеется ряд проблем: низкий уровень общего благоустройства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В </w:t>
      </w:r>
      <w:r w:rsidR="000A29A1" w:rsidRPr="00DC76B0">
        <w:rPr>
          <w:sz w:val="20"/>
        </w:rPr>
        <w:t>Поляковском</w:t>
      </w:r>
      <w:r w:rsidRPr="00DC76B0">
        <w:rPr>
          <w:sz w:val="20"/>
        </w:rPr>
        <w:t xml:space="preserve"> сельском поселении имеются территории общего пользования (центральные улицы, детские, спортивные площадки и т.д.) и  территории, благоустройство которых не отвечает современным требованиям и требует комплексного подхода к благоустройству, включающего в себя: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1)</w:t>
      </w:r>
      <w:r w:rsidRPr="00DC76B0">
        <w:rPr>
          <w:sz w:val="20"/>
        </w:rPr>
        <w:tab/>
        <w:t>благоустройство территорий общего пользования, в том числе: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ремонт тротуаров;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обеспечение освещения территорий общего пользования;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установку скамеек;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установку урн для мусора;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оборудование автомобильных парковок;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озеленение территорий общего пользования;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2)</w:t>
      </w:r>
      <w:r w:rsidRPr="00DC76B0">
        <w:rPr>
          <w:sz w:val="20"/>
        </w:rPr>
        <w:tab/>
        <w:t>благоустройство территории, в том числе: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минимальный перечень работ: обеспечение освещения общественных территорий, установка скамеек, установка урн.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дополнительный перечень работ: оборудование детских и (или) спортивных площадок и их ограждение, оборудование автомобильных парковок, озеленение, ремонт имеющейся или устройство новых дождевых канализаций, дренажной системы, организация вертикальной планировки территории (при необходимости), устройство пандусов, устройство контейнерных площадок.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За многолетний период эксплуатации  объекты благоустройства подверглись значительному износу и не отвечают в полной мере современным требованиям. Вместе с тем присутствует необходимость в обеспечении проживания людей в более комфортных условиях при постоянно растущем благосостоянии населения. Восстановление асфальтобетонного покрытия, бордюрного ограждения и восстановление ландшафтного дизайна, что является одной из затратных статей расходов. Привлечение средств областного бюджетов позволит увеличить темпы роста благоустройства территорий общего пользования.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Проведение мероприятий по благоустройству объектов, расположенных на территории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поселения, а также территорий общего пользования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 и других маломобильных групп населения.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Таким образом, комплексный подход к реализации мероприятий по благоустройству, отвечающих современным требованиям, позволит создать современную комфортную среду для проживания граждан, а также комфортное современное «общественное пространство».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3. Приоритеты реализуемой политики на территории муниципального образования «</w:t>
      </w:r>
      <w:r w:rsidR="000A29A1" w:rsidRPr="00DC76B0">
        <w:rPr>
          <w:b/>
          <w:sz w:val="20"/>
        </w:rPr>
        <w:t>Поляковское</w:t>
      </w:r>
      <w:r w:rsidRPr="00DC76B0">
        <w:rPr>
          <w:b/>
          <w:sz w:val="20"/>
        </w:rPr>
        <w:t xml:space="preserve"> сельское поселение», цели, задачи.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Право граждан на благоприятную окружающую среду закреплено в основном Законе государства - </w:t>
      </w:r>
      <w:hyperlink r:id="rId9" w:history="1">
        <w:r w:rsidRPr="00DC76B0">
          <w:rPr>
            <w:sz w:val="20"/>
          </w:rPr>
          <w:t>Конституции</w:t>
        </w:r>
      </w:hyperlink>
      <w:r w:rsidRPr="00DC76B0">
        <w:rPr>
          <w:sz w:val="20"/>
        </w:rPr>
        <w:t xml:space="preserve"> Российской Федерации.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Муниципальная программа разработана на основании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годы, утвержденных приказом Министерства строительства и жилищно-коммунального хозяйства Российской Федерации от 6 апреля 2017 года № 691/пр, Порядка общественного обсуждения проекта муниципальной программы, утвержденного постановлением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от </w:t>
      </w:r>
      <w:r w:rsidR="00FE351A">
        <w:rPr>
          <w:sz w:val="20"/>
        </w:rPr>
        <w:t>06</w:t>
      </w:r>
      <w:r w:rsidRPr="00DC76B0">
        <w:rPr>
          <w:sz w:val="20"/>
        </w:rPr>
        <w:t>.</w:t>
      </w:r>
      <w:r w:rsidR="00FE351A">
        <w:rPr>
          <w:sz w:val="20"/>
        </w:rPr>
        <w:t>12</w:t>
      </w:r>
      <w:r w:rsidRPr="00DC76B0">
        <w:rPr>
          <w:sz w:val="20"/>
        </w:rPr>
        <w:t xml:space="preserve">.2017 № </w:t>
      </w:r>
      <w:r w:rsidR="00FE351A">
        <w:rPr>
          <w:sz w:val="20"/>
        </w:rPr>
        <w:t>132</w:t>
      </w:r>
      <w:r w:rsidRPr="00DC76B0">
        <w:rPr>
          <w:sz w:val="20"/>
        </w:rPr>
        <w:t>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Одним из главных приоритетов развития территории является создание благоприятной для проживания и ведения экономической деятельности комфортной среды. Благоустройство является неотъемлемой составляющей комфортной среды, которая формирует комфорт, качество и удобство жизни населения. Приоритетным направлением развития комфортной среды на современном этапе является благоустройство территорий муниципального образования, соответствующих функциональному назначению (площадей,  улиц, пешеходных зон, скверов и иных пространств).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sz w:val="20"/>
        </w:rPr>
        <w:t>Приведение уровня благоустройства отдельных территорий к уровню, соответствующему современным требованиям, обусловливает необходимость принятия муниципальной программы, целью которой является повышение уровня благоустройства территорий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и </w:t>
      </w:r>
      <w:r w:rsidRPr="00DC76B0">
        <w:rPr>
          <w:color w:val="000000"/>
          <w:sz w:val="20"/>
        </w:rPr>
        <w:t xml:space="preserve">создание благоприятных условий для проживания и отдыха населения. 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Для достижения поставленных целей необходимо решить следующие задачи: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1. Повышение уровня благоустройства территорий общего пользования населения на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 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2. Повышение уровня вовлеченности заинтересованных граждан в реализацию мероприятий по благоустройству территорий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lastRenderedPageBreak/>
        <w:t>Перечень и значения целевых индикаторов и показателей Программы, отражены в Приложении № 2 к Программе.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Ожидаемым конечным результатом Программы является достижение следующих показателей до значения индикаторов, установленных в Приложении № 2: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Программный метод позволяет повысить эффективность работы и обеспечить системное решение организационных, технологических, материально-технических и финансовых вопросов. Также, при необходимости, учитывается синхронизация муниципальной программы с реализуемыми в муниципальном образовании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программами (планами) строительства (реконструкции и ремонта) объектов недвижимого имущества, дорог и линейных объектов.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center"/>
        <w:rPr>
          <w:sz w:val="20"/>
          <w:lang w:eastAsia="en-US"/>
        </w:rPr>
      </w:pPr>
    </w:p>
    <w:p w:rsidR="00B30222" w:rsidRPr="00DC76B0" w:rsidRDefault="00B30222" w:rsidP="00DC76B0">
      <w:pPr>
        <w:shd w:val="clear" w:color="auto" w:fill="FFFFFF"/>
        <w:ind w:firstLine="709"/>
        <w:contextualSpacing/>
        <w:jc w:val="center"/>
        <w:rPr>
          <w:b/>
          <w:sz w:val="20"/>
          <w:lang w:eastAsia="en-US"/>
        </w:rPr>
      </w:pPr>
      <w:r w:rsidRPr="00DC76B0">
        <w:rPr>
          <w:b/>
          <w:sz w:val="20"/>
          <w:lang w:eastAsia="en-US"/>
        </w:rPr>
        <w:t>3. Этапы и сроки реализации муниципальной программы.</w:t>
      </w:r>
    </w:p>
    <w:p w:rsidR="00B30222" w:rsidRPr="00DC76B0" w:rsidRDefault="00B30222" w:rsidP="00DC76B0">
      <w:pPr>
        <w:tabs>
          <w:tab w:val="left" w:pos="709"/>
        </w:tabs>
        <w:ind w:firstLine="709"/>
        <w:contextualSpacing/>
        <w:jc w:val="center"/>
        <w:rPr>
          <w:b/>
          <w:sz w:val="20"/>
          <w:lang w:eastAsia="en-US"/>
        </w:rPr>
      </w:pPr>
    </w:p>
    <w:p w:rsidR="00B30222" w:rsidRPr="00DC76B0" w:rsidRDefault="00B30222" w:rsidP="00DC76B0">
      <w:pPr>
        <w:ind w:firstLine="709"/>
        <w:contextualSpacing/>
        <w:jc w:val="both"/>
        <w:rPr>
          <w:color w:val="000000"/>
          <w:sz w:val="20"/>
          <w:shd w:val="clear" w:color="auto" w:fill="FFFFFF"/>
        </w:rPr>
      </w:pPr>
      <w:r w:rsidRPr="00DC76B0">
        <w:rPr>
          <w:color w:val="000000"/>
          <w:sz w:val="20"/>
          <w:shd w:val="clear" w:color="auto" w:fill="FFFFFF"/>
        </w:rPr>
        <w:t>Реализация муниципальной программы будет осуществляться в период с 2018 по 2022 годы.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b/>
          <w:sz w:val="20"/>
        </w:rPr>
      </w:pPr>
      <w:r w:rsidRPr="00DC76B0">
        <w:rPr>
          <w:b/>
          <w:sz w:val="20"/>
        </w:rPr>
        <w:t>4. Осуществление контроля и координации за ходом выполнения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rPr>
          <w:sz w:val="20"/>
        </w:rPr>
      </w:pPr>
    </w:p>
    <w:p w:rsidR="00B30222" w:rsidRPr="00DC76B0" w:rsidRDefault="00B30222" w:rsidP="00DC76B0">
      <w:pPr>
        <w:widowControl w:val="0"/>
        <w:tabs>
          <w:tab w:val="left" w:pos="709"/>
        </w:tabs>
        <w:autoSpaceDE w:val="0"/>
        <w:autoSpaceDN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целях осуществления общественного контроля и координации реализации муниципальной программы на уровне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утверждено постановление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от </w:t>
      </w:r>
      <w:r w:rsidR="00FE351A">
        <w:rPr>
          <w:sz w:val="20"/>
        </w:rPr>
        <w:t>06.12</w:t>
      </w:r>
      <w:r w:rsidRPr="00DC76B0">
        <w:rPr>
          <w:sz w:val="20"/>
        </w:rPr>
        <w:t xml:space="preserve">.2017 № </w:t>
      </w:r>
      <w:r w:rsidR="00FE351A">
        <w:rPr>
          <w:sz w:val="20"/>
        </w:rPr>
        <w:t>132</w:t>
      </w:r>
      <w:r w:rsidRPr="00DC76B0">
        <w:rPr>
          <w:sz w:val="20"/>
        </w:rPr>
        <w:t xml:space="preserve"> «Об утверждении Порядка общественного обсуждения проекта муниципальной программы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</w:t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</w:t>
      </w:r>
      <w:r w:rsidRPr="00DC76B0">
        <w:rPr>
          <w:sz w:val="20"/>
        </w:rPr>
        <w:t xml:space="preserve">,  </w:t>
      </w:r>
      <w:r w:rsidRPr="00DC76B0">
        <w:rPr>
          <w:color w:val="000000"/>
          <w:sz w:val="20"/>
        </w:rPr>
        <w:t xml:space="preserve">предусматривающее в том числе, формирование общественной комиссии </w:t>
      </w:r>
      <w:r w:rsidRPr="00DC76B0">
        <w:rPr>
          <w:sz w:val="20"/>
        </w:rPr>
        <w:t>из представителей органов местного самоуправления, политических партий и движений, общественных организаций, иных лиц для организации такого обсуждения, проведения комиссионной оценки предложений заинтересованных лиц, а также для осуществления контроля за реализацией муниципальной программы. Организация деятельности муниципальной общественной комиссии осуществляется в соответствии с Положением о комиссии по подготовке и реализации муниципальной программы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</w:t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</w:t>
      </w:r>
      <w:r w:rsidRPr="00DC76B0">
        <w:rPr>
          <w:sz w:val="20"/>
        </w:rPr>
        <w:t xml:space="preserve">. </w:t>
      </w:r>
    </w:p>
    <w:p w:rsidR="00B30222" w:rsidRPr="00DC76B0" w:rsidRDefault="00B30222" w:rsidP="00DC76B0">
      <w:pPr>
        <w:widowControl w:val="0"/>
        <w:tabs>
          <w:tab w:val="left" w:pos="709"/>
        </w:tabs>
        <w:autoSpaceDE w:val="0"/>
        <w:autoSpaceDN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Общественный контроль за формированием и реализацией муниципальной программы со стороны граждан и организаций осуществляется в процессе обсуждения проекта муниципальной программы, обсуждения дизайн-проектов,  координации за ходом проведения и приемки выполненных работ. </w:t>
      </w:r>
    </w:p>
    <w:p w:rsidR="00B30222" w:rsidRPr="00DC76B0" w:rsidRDefault="00B30222" w:rsidP="00DC76B0">
      <w:pPr>
        <w:widowControl w:val="0"/>
        <w:autoSpaceDE w:val="0"/>
        <w:autoSpaceDN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Контроль за соблюдением муниципальным образованием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условий предоставления субсидий будет осуществляться министерством строительства и жилищно-коммунального хозяйства Ростовской  области - главным распорядителем средств бюджета области.</w:t>
      </w:r>
    </w:p>
    <w:p w:rsidR="00B30222" w:rsidRPr="00DC76B0" w:rsidRDefault="00B30222" w:rsidP="00DC76B0">
      <w:pPr>
        <w:widowControl w:val="0"/>
        <w:tabs>
          <w:tab w:val="left" w:pos="2012"/>
        </w:tabs>
        <w:spacing w:after="300"/>
        <w:ind w:left="1660" w:right="1500"/>
        <w:contextualSpacing/>
        <w:rPr>
          <w:sz w:val="20"/>
        </w:rPr>
      </w:pP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5.</w:t>
      </w:r>
      <w:r w:rsidRPr="00DC76B0">
        <w:rPr>
          <w:sz w:val="20"/>
          <w:lang w:eastAsia="en-US"/>
        </w:rPr>
        <w:tab/>
      </w:r>
      <w:r w:rsidRPr="00DC76B0">
        <w:rPr>
          <w:b/>
          <w:sz w:val="20"/>
          <w:lang w:eastAsia="en-US"/>
        </w:rPr>
        <w:t>Описание мероприятий и целевых индикаторов их выполнения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В рамках основного мероприятия «Формирование современной среды, в том числе благоустройство наиболее посещаемых муниципальных территорий общего пользования населенных пунктов» планируется выполнение следующих мероприятий: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1) капитальный ремонт, ремонт и содержание наиболее посещаемых муниципальных территорий общего пользования населенного пункта; 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2) обустройство мест массового отдыха населения.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Целевые индикаторы, характеризующие реализацию указанных мероприятий:</w:t>
      </w:r>
    </w:p>
    <w:p w:rsidR="00B30222" w:rsidRPr="00DC76B0" w:rsidRDefault="00B30222" w:rsidP="00DC76B0">
      <w:pPr>
        <w:pStyle w:val="a5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на мероприятие по ремонту наиболее посещаемых муниципальных территорий устанавливается следующий целевой индикатор.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Увеличение доли площади благоустроенных муниципальных территорий общего пользования.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Целевой индикатор измеряется в процентах и рассчитывается по формуле: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P3 = A - B, где: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P3 - увеличение доли площади благоустроенных муниципальных территорий общего пользования;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А - доля площади благоустроенных муниципальных территорий общего пользования в отчетном году, процентов;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В - доля площади благоустроенных муниципальных территорий общего пользования в году, предшествующем отчетному году, процентов.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2)</w:t>
      </w:r>
      <w:r w:rsidRPr="00DC76B0">
        <w:rPr>
          <w:sz w:val="20"/>
          <w:lang w:eastAsia="en-US"/>
        </w:rPr>
        <w:tab/>
        <w:t>на мероприятие по обустройству мест массового отдыха населения (парков) устанавливается следующий целевой индикатор.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 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Доля обустроенных мест массового отдыха населения (парков).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Целевой индикатор измеряется в процентах и рассчитывается по формуле: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P4 = A / B x 100,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где: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P4 - доля обустроенных мест массового отдыха населения (парков);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A - количество обустроенных мест массового отдыха населения (городских парков), единиц;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  <w:lang w:eastAsia="en-US"/>
        </w:rPr>
        <w:t>B - общее количество мест массового отдыха населения (парков), единиц.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</w:p>
    <w:p w:rsidR="00B30222" w:rsidRPr="00DC76B0" w:rsidRDefault="00B30222" w:rsidP="00DC76B0">
      <w:pPr>
        <w:ind w:firstLine="709"/>
        <w:contextualSpacing/>
        <w:jc w:val="center"/>
        <w:rPr>
          <w:b/>
          <w:sz w:val="20"/>
          <w:lang w:eastAsia="en-US"/>
        </w:rPr>
      </w:pPr>
      <w:r w:rsidRPr="00DC76B0">
        <w:rPr>
          <w:b/>
          <w:sz w:val="20"/>
          <w:lang w:eastAsia="en-US"/>
        </w:rPr>
        <w:lastRenderedPageBreak/>
        <w:t>6. Перечень отдельных основных мероприятий</w:t>
      </w:r>
    </w:p>
    <w:p w:rsidR="00B30222" w:rsidRPr="00DC76B0" w:rsidRDefault="00B30222" w:rsidP="00DC76B0">
      <w:pPr>
        <w:ind w:firstLine="709"/>
        <w:contextualSpacing/>
        <w:jc w:val="center"/>
        <w:rPr>
          <w:b/>
          <w:sz w:val="20"/>
          <w:lang w:eastAsia="en-US"/>
        </w:rPr>
      </w:pPr>
      <w:r w:rsidRPr="00DC76B0">
        <w:rPr>
          <w:b/>
          <w:sz w:val="20"/>
          <w:lang w:eastAsia="en-US"/>
        </w:rPr>
        <w:t xml:space="preserve"> муниципальной программы.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Перечень мероприятий муниципальной программы определен, исходя из необходимости достижения ожидаемых результатов ее реализации и из полномочий и функций отраслевых (функциональных) и территориальных органов администрации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Мероприятия имеют комплексный характер, каждое из которых представляет совокупность взаимосвязанных действий по достижению показателей в рамках одной задачи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Перечень отдельных основных мероприятий муниципальной программы приведен в Приложении 3.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tabs>
          <w:tab w:val="left" w:pos="9356"/>
        </w:tabs>
        <w:autoSpaceDE w:val="0"/>
        <w:autoSpaceDN w:val="0"/>
        <w:adjustRightInd w:val="0"/>
        <w:ind w:right="-1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6.3. Перечень работ по благоустройству территории общего пользования населения.</w:t>
      </w:r>
    </w:p>
    <w:p w:rsidR="00B30222" w:rsidRPr="00DC76B0" w:rsidRDefault="00B30222" w:rsidP="00DC76B0">
      <w:pPr>
        <w:widowControl w:val="0"/>
        <w:tabs>
          <w:tab w:val="left" w:pos="9356"/>
        </w:tabs>
        <w:autoSpaceDE w:val="0"/>
        <w:autoSpaceDN w:val="0"/>
        <w:adjustRightInd w:val="0"/>
        <w:ind w:right="-1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tabs>
          <w:tab w:val="left" w:pos="709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Работы по благоустройству территорий общего пользования населения могут проводится по следующим направлениям: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-устройство новых асфальтобетонных и плиточных покрытий территорий общего пользования;</w:t>
      </w:r>
    </w:p>
    <w:p w:rsidR="00B30222" w:rsidRPr="00DC76B0" w:rsidRDefault="00B30222" w:rsidP="00DC76B0">
      <w:pPr>
        <w:ind w:firstLine="709"/>
        <w:contextualSpacing/>
        <w:jc w:val="both"/>
        <w:rPr>
          <w:color w:val="FF0000"/>
          <w:sz w:val="20"/>
        </w:rPr>
      </w:pPr>
      <w:r w:rsidRPr="00DC76B0">
        <w:rPr>
          <w:sz w:val="20"/>
        </w:rPr>
        <w:t>-ремонт асфальтобетонных покрытий и покрытий из тротуарных плит;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-установка, замена и ремонт бордюрного камня с последующей окраской или без таковой; </w:t>
      </w:r>
    </w:p>
    <w:p w:rsidR="00B30222" w:rsidRPr="00DC76B0" w:rsidRDefault="00B30222" w:rsidP="00DC76B0">
      <w:pPr>
        <w:ind w:firstLine="709"/>
        <w:contextualSpacing/>
        <w:jc w:val="both"/>
        <w:rPr>
          <w:color w:val="FF0000"/>
          <w:sz w:val="20"/>
        </w:rPr>
      </w:pPr>
      <w:r w:rsidRPr="00DC76B0">
        <w:rPr>
          <w:sz w:val="20"/>
        </w:rPr>
        <w:t>-устройство парковочных карманов;</w:t>
      </w:r>
    </w:p>
    <w:p w:rsidR="00B30222" w:rsidRPr="00DC76B0" w:rsidRDefault="00B30222" w:rsidP="00DC76B0">
      <w:pPr>
        <w:ind w:firstLine="709"/>
        <w:contextualSpacing/>
        <w:jc w:val="both"/>
        <w:rPr>
          <w:color w:val="FF0000"/>
          <w:sz w:val="20"/>
        </w:rPr>
      </w:pPr>
      <w:r w:rsidRPr="00DC76B0">
        <w:rPr>
          <w:sz w:val="20"/>
        </w:rPr>
        <w:t>-установка скамеек (лавочек) и урн для сбора мусора, асфальтирование карманов под ними;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-устройство и ремонт асфальтированных дорожек и дорожек из тротуарной плитки;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-установка детского, игрового, спортивного оборудования, а также обустройство иных элементов благоустройства;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-устройство травмобезопасных покрытий из резиновой крошки под детское, игровое, спортивное оборудование с обустройством основания под такое покрытие (асфальт, бетон);</w:t>
      </w:r>
    </w:p>
    <w:p w:rsidR="00B30222" w:rsidRPr="00DC76B0" w:rsidRDefault="00B30222" w:rsidP="00DC76B0">
      <w:pPr>
        <w:ind w:firstLine="709"/>
        <w:contextualSpacing/>
        <w:jc w:val="both"/>
        <w:rPr>
          <w:color w:val="FF0000"/>
          <w:sz w:val="20"/>
        </w:rPr>
      </w:pPr>
      <w:r w:rsidRPr="00DC76B0">
        <w:rPr>
          <w:sz w:val="20"/>
        </w:rPr>
        <w:t>-устройство спортивных площадок для игры в футбол, волейбол, баскетбол, с ограждением по периметру, устройством травмобезопасных покрытий на них (резиновое покрытие, искусственная трава), нанесением разметки, устройством трибун;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-установка ограждений газонов, палисадников, детских, игровых, спортивных площадок, парковок, ограждений, отделяющих территорию от проезжих частей дорог;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-устройство наружного освещения территорий общего пользования с установкой опор освещения, прокладкой самонесущего изолированного провода (СИП), установкой светильников;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-озеленение территорий, которое включает в себя: посадку деревьев, кустарников, газонов, снос и кронирование деревьев, корчевание пней, завоз грунта  и пр.;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-работы по демонтажу различных конструкций (металлических, бетонных,  деревянных) для последующего благоустройства территорий под ними;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-отсыпка грунтом, планировка и выравнивание газонов, палисадников, детских, игровых, спортивных площадок, территории, на которых располагаются вазоны, цветочницы;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-устройство лестничных маршей, спусков (из бордюрного камня или бетонных маршей заводского изготовления) с оборудованием их металлическими поручнями;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-устройство пандусов для обеспечения беспрепятственного перемещения маломобильных групп населения;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-установка ограждающих устройств: бетонных, металлических столбиков для ограждения парковок, тротуаров, детских игровых площадок (кроме шлагбаумов и автоматических ворот);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-установка вазонов, цветочниц;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-работы по благоустройству и ремонту облицовки памятников, стел, архитектурных скульптур и композиций, мемориалов, а так же оснований и подиумов под ними.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7.  Нормативная стоимость (единичные расценки) работ по благоустройству, входящих в состав перечня работ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rPr>
          <w:sz w:val="20"/>
        </w:rPr>
      </w:pPr>
      <w:r w:rsidRPr="00DC76B0">
        <w:rPr>
          <w:sz w:val="20"/>
        </w:rPr>
        <w:t>Нормативная стоимость работ по благоустройству определяется согласно территориальным сметным нормативам Ростовской  области, внесенным приказом Минстроя России от 27.02.2015 № 140/пр в федеральный реестр сметных нормативов.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tabs>
          <w:tab w:val="left" w:pos="9356"/>
        </w:tabs>
        <w:autoSpaceDE w:val="0"/>
        <w:autoSpaceDN w:val="0"/>
        <w:adjustRightInd w:val="0"/>
        <w:ind w:right="-1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7.1. Расчет стоимости работ по благоустройству из минимального перечня работ по благоустройству территорий общего пользования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а) ремонт проездов и территорий общего пользования населения (асфальтирование) – 1630 руб. за 1 кв.м.;</w:t>
      </w:r>
    </w:p>
    <w:p w:rsidR="00B30222" w:rsidRPr="00DC76B0" w:rsidRDefault="00B30222" w:rsidP="00DC76B0">
      <w:pPr>
        <w:widowControl w:val="0"/>
        <w:tabs>
          <w:tab w:val="left" w:pos="350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 xml:space="preserve">б) </w:t>
      </w:r>
      <w:r w:rsidRPr="00DC76B0">
        <w:rPr>
          <w:sz w:val="20"/>
        </w:rPr>
        <w:t>обеспечение освещения территорий общего пользования – 75699,76 руб. (установка одной металлической опоры 219 со светодиодным светильником)</w:t>
      </w:r>
      <w:r w:rsidRPr="00DC76B0">
        <w:rPr>
          <w:color w:val="000000"/>
          <w:sz w:val="20"/>
          <w:lang w:eastAsia="en-US"/>
        </w:rPr>
        <w:t>;</w:t>
      </w:r>
    </w:p>
    <w:p w:rsidR="00B30222" w:rsidRPr="00DC76B0" w:rsidRDefault="00B30222" w:rsidP="00DC76B0">
      <w:pPr>
        <w:widowControl w:val="0"/>
        <w:tabs>
          <w:tab w:val="left" w:pos="350"/>
        </w:tabs>
        <w:ind w:firstLine="709"/>
        <w:contextualSpacing/>
        <w:jc w:val="both"/>
        <w:rPr>
          <w:color w:val="000000"/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>в)  установка скамейки МФ-303 – 7879 руб.;</w:t>
      </w:r>
    </w:p>
    <w:p w:rsidR="00B30222" w:rsidRPr="00DC76B0" w:rsidRDefault="00B30222" w:rsidP="00DC76B0">
      <w:pPr>
        <w:widowControl w:val="0"/>
        <w:tabs>
          <w:tab w:val="left" w:pos="350"/>
        </w:tabs>
        <w:ind w:firstLine="709"/>
        <w:contextualSpacing/>
        <w:jc w:val="both"/>
        <w:rPr>
          <w:color w:val="000000"/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>г) установка лавочки - 24 </w:t>
      </w:r>
      <w:r w:rsidR="00733307">
        <w:rPr>
          <w:color w:val="000000"/>
          <w:sz w:val="20"/>
          <w:lang w:eastAsia="en-US"/>
        </w:rPr>
        <w:t>350</w:t>
      </w:r>
      <w:r w:rsidRPr="00DC76B0">
        <w:rPr>
          <w:color w:val="000000"/>
          <w:sz w:val="20"/>
          <w:lang w:eastAsia="en-US"/>
        </w:rPr>
        <w:t xml:space="preserve"> руб.;</w:t>
      </w:r>
    </w:p>
    <w:p w:rsidR="00B30222" w:rsidRPr="00DC76B0" w:rsidRDefault="00B30222" w:rsidP="00DC76B0">
      <w:pPr>
        <w:widowControl w:val="0"/>
        <w:tabs>
          <w:tab w:val="left" w:pos="350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>д) установка скамейки - 14 900 руб.;</w:t>
      </w: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both"/>
        <w:rPr>
          <w:color w:val="000000"/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>е) установка урн для мусора– 3883 руб.;</w:t>
      </w: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both"/>
        <w:rPr>
          <w:color w:val="000000"/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 xml:space="preserve">ж) </w:t>
      </w:r>
      <w:r w:rsidR="00733307">
        <w:rPr>
          <w:color w:val="000000"/>
          <w:sz w:val="20"/>
          <w:lang w:eastAsia="en-US"/>
        </w:rPr>
        <w:t>укладка поребрики-350 руб. за 1 кв.м</w:t>
      </w: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both"/>
        <w:rPr>
          <w:color w:val="000000"/>
          <w:sz w:val="20"/>
          <w:lang w:eastAsia="en-US"/>
        </w:rPr>
      </w:pP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center"/>
        <w:rPr>
          <w:b/>
          <w:color w:val="000000"/>
          <w:sz w:val="20"/>
          <w:lang w:eastAsia="en-US"/>
        </w:rPr>
      </w:pPr>
      <w:r w:rsidRPr="00DC76B0">
        <w:rPr>
          <w:b/>
          <w:color w:val="000000"/>
          <w:sz w:val="20"/>
          <w:lang w:eastAsia="en-US"/>
        </w:rPr>
        <w:lastRenderedPageBreak/>
        <w:t>7.2. Визуализация объектов благоустройства в соответствии с минимальным перечнем работ.</w:t>
      </w: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center"/>
        <w:rPr>
          <w:b/>
          <w:color w:val="000000"/>
          <w:sz w:val="20"/>
          <w:lang w:eastAsia="en-US"/>
        </w:rPr>
      </w:pP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both"/>
        <w:rPr>
          <w:color w:val="000000"/>
          <w:sz w:val="20"/>
          <w:lang w:eastAsia="en-US"/>
        </w:rPr>
      </w:pPr>
      <w:r w:rsidRPr="00DC76B0">
        <w:rPr>
          <w:color w:val="000000"/>
          <w:sz w:val="20"/>
          <w:lang w:eastAsia="en-US"/>
        </w:rPr>
        <w:t>Визуализация объектов благоустройства в соответствии с минимальным перечнем видов работ представлена в приложении 6.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center"/>
        <w:rPr>
          <w:b/>
          <w:color w:val="000000"/>
          <w:sz w:val="20"/>
          <w:lang w:eastAsia="en-US"/>
        </w:rPr>
      </w:pPr>
      <w:r w:rsidRPr="00DC76B0">
        <w:rPr>
          <w:b/>
          <w:color w:val="000000"/>
          <w:sz w:val="20"/>
          <w:lang w:eastAsia="en-US"/>
        </w:rPr>
        <w:t xml:space="preserve">7.3. </w:t>
      </w:r>
      <w:r w:rsidRPr="00DC76B0">
        <w:rPr>
          <w:b/>
          <w:sz w:val="20"/>
        </w:rPr>
        <w:t>Расчет стоимости работ по благоустройству из д</w:t>
      </w:r>
      <w:r w:rsidRPr="00DC76B0">
        <w:rPr>
          <w:b/>
          <w:color w:val="000000"/>
          <w:sz w:val="20"/>
          <w:lang w:eastAsia="en-US"/>
        </w:rPr>
        <w:t>ополнительного перечня работ по благоустройству территорий общего пользования.</w:t>
      </w:r>
    </w:p>
    <w:p w:rsidR="00B30222" w:rsidRPr="00DC76B0" w:rsidRDefault="00B30222" w:rsidP="00DC76B0">
      <w:pPr>
        <w:widowControl w:val="0"/>
        <w:tabs>
          <w:tab w:val="left" w:pos="355"/>
        </w:tabs>
        <w:ind w:firstLine="709"/>
        <w:contextualSpacing/>
        <w:jc w:val="center"/>
        <w:rPr>
          <w:b/>
          <w:color w:val="000000"/>
          <w:sz w:val="20"/>
          <w:lang w:eastAsia="en-US"/>
        </w:rPr>
      </w:pPr>
    </w:p>
    <w:p w:rsidR="00B30222" w:rsidRPr="00DC76B0" w:rsidRDefault="00B30222" w:rsidP="00DC76B0">
      <w:pPr>
        <w:widowControl w:val="0"/>
        <w:tabs>
          <w:tab w:val="left" w:pos="342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а) устройство парковочных карманов (асфальтобетонные и щебеночные покрытия) – 740 руб. за 1 кв.м. щебеночного покрытия, 1800 руб. за 1 кв.м. асфальтового покрытия с бортовым камнем, 1100 руб. за 1 кв.м. асфальтового покрытия без бортового камня;</w:t>
      </w:r>
    </w:p>
    <w:p w:rsidR="00B30222" w:rsidRPr="00DC76B0" w:rsidRDefault="00B30222" w:rsidP="00DC76B0">
      <w:pPr>
        <w:widowControl w:val="0"/>
        <w:tabs>
          <w:tab w:val="left" w:pos="375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б) устройство расширений проезжих частей – 1630 руб. за 1 кв.м.;</w:t>
      </w:r>
    </w:p>
    <w:p w:rsidR="00B30222" w:rsidRPr="00DC76B0" w:rsidRDefault="00B30222" w:rsidP="00DC76B0">
      <w:pPr>
        <w:widowControl w:val="0"/>
        <w:tabs>
          <w:tab w:val="left" w:pos="370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в) устройство и ремонт асфальтированных дорожек и дорожек из тротуарной плитки: 1900 руб. - асфальтирование 1 кв.м. дорожки с бортовым камнем; 2700 руб. - устройство 1 кв.м. дорожки из тротуарной плитки с бортовым камнем;</w:t>
      </w:r>
    </w:p>
    <w:p w:rsidR="00B30222" w:rsidRPr="00DC76B0" w:rsidRDefault="00B30222" w:rsidP="00DC76B0">
      <w:pPr>
        <w:widowControl w:val="0"/>
        <w:tabs>
          <w:tab w:val="left" w:pos="375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г) установка детского, игрового, спортивного оборудования: спортивный комплекс – 414 000 рублей, детский игровой комплекс – </w:t>
      </w:r>
      <w:r w:rsidR="00733307">
        <w:rPr>
          <w:sz w:val="20"/>
          <w:lang w:eastAsia="en-US"/>
        </w:rPr>
        <w:t>700 000</w:t>
      </w:r>
      <w:r w:rsidRPr="00DC76B0">
        <w:rPr>
          <w:sz w:val="20"/>
          <w:lang w:eastAsia="en-US"/>
        </w:rPr>
        <w:t xml:space="preserve"> руб;</w:t>
      </w:r>
    </w:p>
    <w:p w:rsidR="00B30222" w:rsidRPr="00DC76B0" w:rsidRDefault="00B30222" w:rsidP="00DC76B0">
      <w:pPr>
        <w:widowControl w:val="0"/>
        <w:tabs>
          <w:tab w:val="left" w:pos="370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д) устройство травмобезопасных покрытий из резиновой крошки под детское, игровое, спортивное оборудование с обустройством основания под такое покрытие (асфальт, бетон): 1886 руб. - 1 кв.м. с подготовкой из асфальта под резиновое покрытие толщиной 15 мм, 1686 руб. - 1 кв.м. с подготовкой из асфальта под резиновое покрытие толщиной 10 мм, 1750 руб. - 1 кв.м. с бетонной установкой под резиновое покрытие толщиной 15 мм, 1550 кв.м. - 1 кв.м. с бетонной подготовкой резиновое покрытие толщиной 10 мм;</w:t>
      </w:r>
    </w:p>
    <w:p w:rsidR="00B30222" w:rsidRPr="00DC76B0" w:rsidRDefault="00B30222" w:rsidP="00DC76B0">
      <w:pPr>
        <w:widowControl w:val="0"/>
        <w:tabs>
          <w:tab w:val="left" w:pos="370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е) устройство спортивных площадок для игры в футбол, волейбол, баскетбол с ограждением по периметру, устройством травмобезопасных покрытий на них (резиновое покрытие, искусственная трава): 3375 руб. - 1 кв.м. универсальной площадки;</w:t>
      </w:r>
    </w:p>
    <w:p w:rsidR="00B30222" w:rsidRPr="00DC76B0" w:rsidRDefault="00B30222" w:rsidP="00DC76B0">
      <w:pPr>
        <w:widowControl w:val="0"/>
        <w:tabs>
          <w:tab w:val="left" w:pos="370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ж) установка ограждений газонов, палисадников, детских, игровых, спортивных площадок, парковок: ограждение газона – 4313 руб. за 1 секцию (0,65мх2,0м); ограждение спортивной площадки – 14100 руб. за 1 секцию (3,1мх2,1м);</w:t>
      </w:r>
    </w:p>
    <w:p w:rsidR="00B30222" w:rsidRPr="00DC76B0" w:rsidRDefault="00B30222" w:rsidP="00DC76B0">
      <w:pPr>
        <w:widowControl w:val="0"/>
        <w:tabs>
          <w:tab w:val="left" w:pos="370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з) устройство наружного освещения детских, игровых, спортивных площадок, парковок: 75699,76 руб. – установка 1 металлической опоры со светильником; </w:t>
      </w:r>
    </w:p>
    <w:p w:rsidR="00B30222" w:rsidRPr="00DC76B0" w:rsidRDefault="00B30222" w:rsidP="00DC76B0">
      <w:pPr>
        <w:widowControl w:val="0"/>
        <w:tabs>
          <w:tab w:val="left" w:pos="375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и) озеленение территорий, которое включает в себя: посадку деревьев, кустарников, газонов, снос и кронирование деревьев, корчевание пней, завоз грунта и пр.: 5200 руб. – посадка 1 дерева, кустарника, 30000 руб. удаление 1 дерева с корчевкой пня, 530 руб. – 1 кв.м. устройство газона, завоз грунта и планировка – 280 руб. за 1 кв.м.;</w:t>
      </w:r>
    </w:p>
    <w:p w:rsidR="00B30222" w:rsidRPr="00DC76B0" w:rsidRDefault="00B30222" w:rsidP="00DC76B0">
      <w:pPr>
        <w:widowControl w:val="0"/>
        <w:tabs>
          <w:tab w:val="left" w:pos="409"/>
          <w:tab w:val="left" w:pos="851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к) работы по демонтажу различных конструкций (металлических, бетонных, деревянных) для последующего благоустройства территорий под ними: в зависимости от веса конструкции (от 1500 руб. до 100000 руб. за элемент);</w:t>
      </w:r>
    </w:p>
    <w:p w:rsidR="00B30222" w:rsidRPr="00DC76B0" w:rsidRDefault="00B30222" w:rsidP="00DC76B0">
      <w:pPr>
        <w:widowControl w:val="0"/>
        <w:tabs>
          <w:tab w:val="left" w:pos="414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л) отсыпка, планировка и выравнивание: газонов, палисадников, детских, игровых, спортивных площадок, территорий, на которых располагается коврочистка, сушка для белья, вазоны, цветочницы: завоз грунта и планировка – 280 руб. за 1 кв.м., монтаж тротуарного бортового камня – 1150 п.м., монтаж дорожного бортового камня – 1530 п.м.;</w:t>
      </w:r>
    </w:p>
    <w:p w:rsidR="00B30222" w:rsidRPr="00DC76B0" w:rsidRDefault="00B30222" w:rsidP="00DC76B0">
      <w:pPr>
        <w:widowControl w:val="0"/>
        <w:tabs>
          <w:tab w:val="left" w:pos="414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м) устройство подпорных стен для укрепления откосов и грунтов на  территориях с их оштукатуриванием, окраской, иной облицовкой или без таковых работ: 14335 руб. – 1 куб.м – устройство железобетонной подпорной стены;</w:t>
      </w:r>
    </w:p>
    <w:p w:rsidR="00B30222" w:rsidRPr="00DC76B0" w:rsidRDefault="00B30222" w:rsidP="00DC76B0">
      <w:pPr>
        <w:widowControl w:val="0"/>
        <w:tabs>
          <w:tab w:val="left" w:pos="1863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н) устройство лестничных маршей, спусков (из бордюрного камня или бетонных лестничных маршей заводского изготовления) с оборудованием их металлическими поручнями: устройство лестничного марша из бортового камня с ограждением - 1710 руб. – 1 м ступеней;</w:t>
      </w:r>
    </w:p>
    <w:p w:rsidR="00B30222" w:rsidRPr="00DC76B0" w:rsidRDefault="00B30222" w:rsidP="00DC76B0">
      <w:pPr>
        <w:widowControl w:val="0"/>
        <w:tabs>
          <w:tab w:val="left" w:pos="409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о) устройство пандусов для обеспечения беспрепятственного перемещения по территории маломобильных групп населения: металлический пандус с устройством ограждения – 8286 руб. – 1 кв.м.;</w:t>
      </w:r>
    </w:p>
    <w:p w:rsidR="00B30222" w:rsidRPr="00DC76B0" w:rsidRDefault="00B30222" w:rsidP="00DC76B0">
      <w:pPr>
        <w:widowControl w:val="0"/>
        <w:tabs>
          <w:tab w:val="left" w:pos="414"/>
        </w:tabs>
        <w:ind w:right="20"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п) установка ограждающих устройств: бетонных, металлических столбиков для ограждения парковок, тротуаров, детских игровых площадок (кроме шлагбаумов и автоматических ворот): 1200 руб. за установку 1 металлического столбика;</w:t>
      </w:r>
    </w:p>
    <w:p w:rsidR="00B30222" w:rsidRPr="00DC76B0" w:rsidRDefault="00B30222" w:rsidP="00DC76B0">
      <w:pPr>
        <w:widowControl w:val="0"/>
        <w:tabs>
          <w:tab w:val="left" w:pos="404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р) установка вазонов, цветочниц: 2500 руб. за 1 бетонную цветочницу (620х425х430), 3802 руб. – за 1 клумбу;</w:t>
      </w:r>
    </w:p>
    <w:p w:rsidR="00B30222" w:rsidRPr="00DC76B0" w:rsidRDefault="00B30222" w:rsidP="00DC76B0">
      <w:pPr>
        <w:widowControl w:val="0"/>
        <w:tabs>
          <w:tab w:val="left" w:pos="404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с) установка различных арт-фигур, входных арок и декоративных композиций, не относящихся к элементам детского игрового и спортивного оборудования: 300000 руб. за объект;</w:t>
      </w:r>
    </w:p>
    <w:p w:rsidR="00B30222" w:rsidRPr="00DC76B0" w:rsidRDefault="00B30222" w:rsidP="00DC76B0">
      <w:pPr>
        <w:widowControl w:val="0"/>
        <w:tabs>
          <w:tab w:val="left" w:pos="404"/>
        </w:tabs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т) ремонт отмосток: 760 руб. – 1 кв.м. асфальтобетонной отмостки.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8. Условия о форме и минимальной доле трудового участия заинтересованных лиц, организаций в выполнении дополнительного перечня работ по благоустройству территорий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Трудовое участие граждан реализуется при выполнении работ из минимального и дополнительного перечней видов работ и может выражаться в выполнении жителями неоплачиваемых работ, не требующих специальной квалификации: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- уборка мелкого летучего мусора после производства работ;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- покраска бордюрного камня;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- озеленение территории (посадка саженцев деревьев, кустарников);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lastRenderedPageBreak/>
        <w:t>- иные виды работ по усмотрению жителей.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 xml:space="preserve">Количество жителей, принимающих трудовое участие, а также его периодичность в выполнении работ по благоустройству (не менее 1 раза за период проведения работ по благоустройству территории) устанавливается </w:t>
      </w:r>
      <w:r w:rsidRPr="00DC76B0">
        <w:rPr>
          <w:sz w:val="20"/>
        </w:rPr>
        <w:t>физическим или юридическим лицом, территории которых участвуют в муниципальной программе, уполномоченным общим собранием (далее - инициативная группа).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Инициативная группа по окончании работ, изложенных в перечне дополнительных работ, предоставляет в администрацию  отчет о трудовом участии жителей, с приложением подтверждающих фотоматериалов.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 xml:space="preserve">9. Условия об уровне финансового участия жителей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sz w:val="20"/>
        </w:rPr>
      </w:pP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</w:rPr>
        <w:t>Финансовое участие жителей обязательно при благоустройстве объектов, указанных в д</w:t>
      </w:r>
      <w:r w:rsidRPr="00DC76B0">
        <w:rPr>
          <w:sz w:val="20"/>
          <w:lang w:eastAsia="en-US"/>
        </w:rPr>
        <w:t>ополнительном перечне работ по благоустройству.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iCs/>
          <w:color w:val="000000"/>
          <w:kern w:val="24"/>
          <w:sz w:val="20"/>
        </w:rPr>
        <w:t>Реализация мероприятий по благоустройству из минимального перечня работ осуществляется без финансового участия, из дополнительного – в объеме не менее 2,0 % от общей стоимости таких работ.)</w:t>
      </w:r>
    </w:p>
    <w:p w:rsidR="00B30222" w:rsidRPr="00DC76B0" w:rsidRDefault="00B30222" w:rsidP="00DC76B0">
      <w:pPr>
        <w:widowControl w:val="0"/>
        <w:ind w:firstLine="460"/>
        <w:contextualSpacing/>
        <w:jc w:val="both"/>
        <w:rPr>
          <w:sz w:val="20"/>
        </w:rPr>
      </w:pPr>
      <w:r w:rsidRPr="00DC76B0">
        <w:rPr>
          <w:sz w:val="20"/>
        </w:rPr>
        <w:t>Финансовое участие заинтересованных лиц, организаций осуществляется путем перечисления суммы денежных средств в рублевом эквиваленте на счет муниципального образования.</w:t>
      </w:r>
    </w:p>
    <w:p w:rsidR="00B30222" w:rsidRPr="00DC76B0" w:rsidRDefault="00B30222" w:rsidP="00DC76B0">
      <w:pPr>
        <w:pStyle w:val="afd"/>
        <w:shd w:val="clear" w:color="auto" w:fill="auto"/>
        <w:spacing w:line="240" w:lineRule="auto"/>
        <w:contextualSpacing/>
        <w:rPr>
          <w:sz w:val="20"/>
          <w:szCs w:val="20"/>
        </w:rPr>
      </w:pPr>
    </w:p>
    <w:p w:rsidR="00B30222" w:rsidRPr="00DC76B0" w:rsidRDefault="00B30222" w:rsidP="00DC76B0">
      <w:pPr>
        <w:pStyle w:val="afd"/>
        <w:shd w:val="clear" w:color="auto" w:fill="auto"/>
        <w:spacing w:line="240" w:lineRule="auto"/>
        <w:contextualSpacing/>
        <w:rPr>
          <w:sz w:val="20"/>
          <w:szCs w:val="20"/>
        </w:rPr>
      </w:pPr>
      <w:r w:rsidRPr="00DC76B0">
        <w:rPr>
          <w:sz w:val="20"/>
          <w:szCs w:val="20"/>
        </w:rPr>
        <w:t>Реквизиты счета:</w:t>
      </w:r>
    </w:p>
    <w:p w:rsidR="00B30222" w:rsidRPr="00DC76B0" w:rsidRDefault="00B30222" w:rsidP="00DC76B0">
      <w:pPr>
        <w:pStyle w:val="31"/>
        <w:shd w:val="clear" w:color="auto" w:fill="auto"/>
        <w:spacing w:line="240" w:lineRule="auto"/>
        <w:ind w:left="40" w:right="260"/>
        <w:contextualSpacing/>
        <w:jc w:val="both"/>
        <w:rPr>
          <w:color w:val="000000"/>
          <w:sz w:val="20"/>
          <w:szCs w:val="20"/>
        </w:rPr>
      </w:pPr>
    </w:p>
    <w:p w:rsidR="00B30222" w:rsidRPr="00DC76B0" w:rsidRDefault="00B30222" w:rsidP="00DC76B0">
      <w:pPr>
        <w:pStyle w:val="510"/>
        <w:shd w:val="clear" w:color="auto" w:fill="auto"/>
        <w:spacing w:before="0" w:after="238" w:line="240" w:lineRule="auto"/>
        <w:ind w:left="40"/>
        <w:contextualSpacing/>
        <w:jc w:val="center"/>
        <w:rPr>
          <w:sz w:val="20"/>
          <w:szCs w:val="20"/>
        </w:rPr>
      </w:pPr>
      <w:r w:rsidRPr="00DC76B0">
        <w:rPr>
          <w:b w:val="0"/>
          <w:bCs w:val="0"/>
          <w:color w:val="000000"/>
          <w:sz w:val="20"/>
          <w:szCs w:val="20"/>
        </w:rPr>
        <w:t xml:space="preserve">Реквизиты Администрации </w:t>
      </w:r>
      <w:r w:rsidR="000A29A1" w:rsidRPr="00DC76B0">
        <w:rPr>
          <w:b w:val="0"/>
          <w:bCs w:val="0"/>
          <w:color w:val="000000"/>
          <w:sz w:val="20"/>
          <w:szCs w:val="20"/>
        </w:rPr>
        <w:t>Поляковского</w:t>
      </w:r>
      <w:r w:rsidRPr="00DC76B0">
        <w:rPr>
          <w:b w:val="0"/>
          <w:bCs w:val="0"/>
          <w:color w:val="000000"/>
          <w:sz w:val="20"/>
          <w:szCs w:val="20"/>
        </w:rPr>
        <w:t xml:space="preserve"> сельского поселения:</w:t>
      </w:r>
    </w:p>
    <w:p w:rsidR="00B30222" w:rsidRPr="00815F3B" w:rsidRDefault="00B30222" w:rsidP="00815F3B">
      <w:pPr>
        <w:pStyle w:val="ac"/>
        <w:widowControl w:val="0"/>
        <w:numPr>
          <w:ilvl w:val="0"/>
          <w:numId w:val="10"/>
        </w:numPr>
        <w:tabs>
          <w:tab w:val="left" w:pos="213"/>
        </w:tabs>
        <w:ind w:left="40" w:right="260"/>
        <w:contextualSpacing/>
        <w:jc w:val="left"/>
        <w:rPr>
          <w:rFonts w:ascii="Times New Roman" w:hAnsi="Times New Roman"/>
          <w:sz w:val="20"/>
          <w:szCs w:val="20"/>
        </w:rPr>
      </w:pPr>
      <w:r w:rsidRPr="00815F3B">
        <w:rPr>
          <w:rFonts w:ascii="Times New Roman" w:hAnsi="Times New Roman"/>
          <w:color w:val="000000"/>
          <w:sz w:val="20"/>
          <w:szCs w:val="20"/>
        </w:rPr>
        <w:t>3468</w:t>
      </w:r>
      <w:r w:rsidR="00DC76B0" w:rsidRPr="00815F3B">
        <w:rPr>
          <w:rFonts w:ascii="Times New Roman" w:hAnsi="Times New Roman"/>
          <w:color w:val="000000"/>
          <w:sz w:val="20"/>
          <w:szCs w:val="20"/>
        </w:rPr>
        <w:t>44</w:t>
      </w:r>
      <w:r w:rsidRPr="00815F3B">
        <w:rPr>
          <w:rFonts w:ascii="Times New Roman" w:hAnsi="Times New Roman"/>
          <w:color w:val="000000"/>
          <w:sz w:val="20"/>
          <w:szCs w:val="20"/>
        </w:rPr>
        <w:t xml:space="preserve"> Ростовска</w:t>
      </w:r>
      <w:r w:rsidR="00DC76B0" w:rsidRPr="00815F3B">
        <w:rPr>
          <w:rFonts w:ascii="Times New Roman" w:hAnsi="Times New Roman"/>
          <w:color w:val="000000"/>
          <w:sz w:val="20"/>
          <w:szCs w:val="20"/>
        </w:rPr>
        <w:t>я область, Неклиновский район, х.Красный Десант</w:t>
      </w:r>
      <w:r w:rsidRPr="00815F3B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DC76B0" w:rsidRPr="00815F3B">
        <w:rPr>
          <w:rFonts w:ascii="Times New Roman" w:hAnsi="Times New Roman"/>
          <w:color w:val="000000"/>
          <w:sz w:val="20"/>
          <w:szCs w:val="20"/>
        </w:rPr>
        <w:t>Ул.Октябрьская</w:t>
      </w:r>
      <w:r w:rsidRPr="00815F3B">
        <w:rPr>
          <w:rFonts w:ascii="Times New Roman" w:hAnsi="Times New Roman"/>
          <w:color w:val="000000"/>
          <w:sz w:val="20"/>
          <w:szCs w:val="20"/>
        </w:rPr>
        <w:t xml:space="preserve"> 1</w:t>
      </w:r>
      <w:r w:rsidR="00DC76B0" w:rsidRPr="00815F3B">
        <w:rPr>
          <w:rFonts w:ascii="Times New Roman" w:hAnsi="Times New Roman"/>
          <w:color w:val="000000"/>
          <w:sz w:val="20"/>
          <w:szCs w:val="20"/>
        </w:rPr>
        <w:t>0</w:t>
      </w:r>
      <w:r w:rsidRPr="00815F3B">
        <w:rPr>
          <w:rFonts w:ascii="Times New Roman" w:hAnsi="Times New Roman"/>
          <w:color w:val="000000"/>
          <w:sz w:val="20"/>
          <w:szCs w:val="20"/>
        </w:rPr>
        <w:t>.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ИНН 6123013956  КПП  612301001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В отделение Ростова-на-Дону г. Ростов-на-Дону (Администрация Поляковского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сельского поселения л/счет 03583132830)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БИК 046015001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Р/сч. 40204810000000000351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ОГРН 1056123007940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ОКПО 04229478</w:t>
      </w:r>
    </w:p>
    <w:p w:rsidR="00815F3B" w:rsidRPr="00815F3B" w:rsidRDefault="00815F3B" w:rsidP="00815F3B">
      <w:pPr>
        <w:numPr>
          <w:ilvl w:val="0"/>
          <w:numId w:val="10"/>
        </w:num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/>
          <w:sz w:val="20"/>
        </w:rPr>
      </w:pPr>
      <w:r w:rsidRPr="00815F3B">
        <w:rPr>
          <w:color w:val="000000"/>
          <w:sz w:val="20"/>
        </w:rPr>
        <w:t>ОКТМО 60636420</w:t>
      </w:r>
    </w:p>
    <w:p w:rsidR="00B30222" w:rsidRPr="00815F3B" w:rsidRDefault="00815F3B" w:rsidP="00815F3B">
      <w:pPr>
        <w:pStyle w:val="ac"/>
        <w:widowControl w:val="0"/>
        <w:numPr>
          <w:ilvl w:val="0"/>
          <w:numId w:val="10"/>
        </w:numPr>
        <w:tabs>
          <w:tab w:val="left" w:pos="203"/>
        </w:tabs>
        <w:ind w:left="40"/>
        <w:contextualSpacing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</w:t>
      </w:r>
      <w:r w:rsidR="00B30222" w:rsidRPr="00815F3B">
        <w:rPr>
          <w:rFonts w:ascii="Times New Roman" w:hAnsi="Times New Roman"/>
          <w:color w:val="000000"/>
          <w:sz w:val="20"/>
          <w:szCs w:val="20"/>
        </w:rPr>
        <w:t>Тел: 8(86347) 3</w:t>
      </w:r>
      <w:r>
        <w:rPr>
          <w:rFonts w:ascii="Times New Roman" w:hAnsi="Times New Roman"/>
          <w:color w:val="000000"/>
          <w:sz w:val="20"/>
          <w:szCs w:val="20"/>
        </w:rPr>
        <w:t>4</w:t>
      </w:r>
      <w:r w:rsidR="00B30222" w:rsidRPr="00815F3B">
        <w:rPr>
          <w:rFonts w:ascii="Times New Roman" w:hAnsi="Times New Roman"/>
          <w:color w:val="000000"/>
          <w:sz w:val="20"/>
          <w:szCs w:val="20"/>
        </w:rPr>
        <w:t>-</w:t>
      </w:r>
      <w:r>
        <w:rPr>
          <w:rFonts w:ascii="Times New Roman" w:hAnsi="Times New Roman"/>
          <w:color w:val="000000"/>
          <w:sz w:val="20"/>
          <w:szCs w:val="20"/>
        </w:rPr>
        <w:t>0</w:t>
      </w:r>
      <w:r w:rsidR="00B30222" w:rsidRPr="00815F3B">
        <w:rPr>
          <w:rFonts w:ascii="Times New Roman" w:hAnsi="Times New Roman"/>
          <w:color w:val="000000"/>
          <w:sz w:val="20"/>
          <w:szCs w:val="20"/>
        </w:rPr>
        <w:t xml:space="preserve">-35; факс: </w:t>
      </w:r>
      <w:r>
        <w:rPr>
          <w:rFonts w:ascii="Times New Roman" w:hAnsi="Times New Roman"/>
          <w:color w:val="000000"/>
          <w:sz w:val="20"/>
          <w:szCs w:val="20"/>
        </w:rPr>
        <w:t>34-1-15</w:t>
      </w:r>
    </w:p>
    <w:p w:rsidR="00B30222" w:rsidRPr="00815F3B" w:rsidRDefault="00815F3B" w:rsidP="00815F3B">
      <w:pPr>
        <w:pStyle w:val="116"/>
        <w:keepNext/>
        <w:keepLines/>
        <w:numPr>
          <w:ilvl w:val="0"/>
          <w:numId w:val="10"/>
        </w:numPr>
        <w:shd w:val="clear" w:color="auto" w:fill="auto"/>
        <w:tabs>
          <w:tab w:val="left" w:pos="208"/>
        </w:tabs>
        <w:spacing w:after="0" w:line="240" w:lineRule="auto"/>
        <w:ind w:left="40" w:right="260"/>
        <w:contextualSpacing/>
        <w:rPr>
          <w:rStyle w:val="1f2"/>
          <w:sz w:val="20"/>
          <w:szCs w:val="20"/>
          <w:shd w:val="clear" w:color="auto" w:fill="auto"/>
        </w:rPr>
      </w:pPr>
      <w:bookmarkStart w:id="0" w:name="bookmark0"/>
      <w:r>
        <w:rPr>
          <w:rStyle w:val="1f2"/>
          <w:color w:val="000000"/>
          <w:sz w:val="20"/>
          <w:szCs w:val="20"/>
        </w:rPr>
        <w:t xml:space="preserve">               </w:t>
      </w:r>
      <w:r w:rsidR="00B30222" w:rsidRPr="00815F3B">
        <w:rPr>
          <w:rStyle w:val="1f2"/>
          <w:color w:val="000000"/>
          <w:sz w:val="20"/>
          <w:szCs w:val="20"/>
          <w:lang w:val="en-US"/>
        </w:rPr>
        <w:t>sp</w:t>
      </w:r>
      <w:r w:rsidR="00B30222" w:rsidRPr="00815F3B">
        <w:rPr>
          <w:rStyle w:val="1f2"/>
          <w:color w:val="000000"/>
          <w:sz w:val="20"/>
          <w:szCs w:val="20"/>
        </w:rPr>
        <w:t>2626</w:t>
      </w:r>
      <w:r w:rsidR="00DC76B0" w:rsidRPr="00815F3B">
        <w:rPr>
          <w:rStyle w:val="1f2"/>
          <w:color w:val="000000"/>
          <w:sz w:val="20"/>
          <w:szCs w:val="20"/>
        </w:rPr>
        <w:t>9</w:t>
      </w:r>
      <w:r w:rsidR="00B30222" w:rsidRPr="00815F3B">
        <w:rPr>
          <w:rStyle w:val="1f2"/>
          <w:color w:val="000000"/>
          <w:sz w:val="20"/>
          <w:szCs w:val="20"/>
        </w:rPr>
        <w:t>@</w:t>
      </w:r>
      <w:r w:rsidR="00B30222" w:rsidRPr="00815F3B">
        <w:rPr>
          <w:rStyle w:val="1f2"/>
          <w:color w:val="000000"/>
          <w:sz w:val="20"/>
          <w:szCs w:val="20"/>
          <w:lang w:val="en-US"/>
        </w:rPr>
        <w:t>donpac</w:t>
      </w:r>
      <w:r w:rsidR="00B30222" w:rsidRPr="00815F3B">
        <w:rPr>
          <w:rStyle w:val="1f2"/>
          <w:color w:val="000000"/>
          <w:sz w:val="20"/>
          <w:szCs w:val="20"/>
        </w:rPr>
        <w:t>.</w:t>
      </w:r>
      <w:r w:rsidR="00B30222" w:rsidRPr="00815F3B">
        <w:rPr>
          <w:rStyle w:val="1f2"/>
          <w:color w:val="000000"/>
          <w:sz w:val="20"/>
          <w:szCs w:val="20"/>
          <w:lang w:val="en-US"/>
        </w:rPr>
        <w:t>ru</w:t>
      </w:r>
      <w:r w:rsidR="00B30222" w:rsidRPr="00815F3B">
        <w:rPr>
          <w:rStyle w:val="1f2"/>
          <w:color w:val="000000"/>
          <w:sz w:val="20"/>
          <w:szCs w:val="20"/>
        </w:rPr>
        <w:t xml:space="preserve"> </w:t>
      </w:r>
      <w:bookmarkEnd w:id="0"/>
    </w:p>
    <w:p w:rsidR="00815F3B" w:rsidRPr="00DC76B0" w:rsidRDefault="00815F3B" w:rsidP="00815F3B">
      <w:pPr>
        <w:pStyle w:val="116"/>
        <w:keepNext/>
        <w:keepLines/>
        <w:shd w:val="clear" w:color="auto" w:fill="auto"/>
        <w:tabs>
          <w:tab w:val="left" w:pos="208"/>
        </w:tabs>
        <w:spacing w:after="0" w:line="240" w:lineRule="auto"/>
        <w:ind w:left="40" w:right="260"/>
        <w:contextualSpacing/>
        <w:rPr>
          <w:rStyle w:val="1f2"/>
          <w:sz w:val="20"/>
          <w:szCs w:val="20"/>
          <w:shd w:val="clear" w:color="auto" w:fill="auto"/>
        </w:rPr>
      </w:pP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>Размер средств определяется не персонифицировано по каждому заинтересованному лицу, а совокупно в отношении проекта благоустройства в виде процента от стоимости затрат на его реализацию (не менее 2%).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>Финансовые средства перечисляются в срок до даты начала работ по благоустройству территории, указанной в соответствующем муниципальном контракте, в котором указываются последствия неисполнения данного обязательства.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 xml:space="preserve">Аккумулирование средств заинтересованных лиц, направляемых на выполнение минимального и дополнительного перечней работ по благоустройству территорий, осуществляется на лицевом счете, предназначенном для отражения операций по администрированию поступлений доходов в бюджет, открытом органом Федерального казначейства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в порядке, утвержденном приказом Федерального казначейства от 07.10.2008 года № 7н «О порядке открытия и ведения лицевых счетов Федеральным казначейством и его территориальными органами».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 xml:space="preserve">Поступившие от заинтересованных лиц денежные средства перечисляются уполномоченными лицами инициативной группы в бюджет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с назначением платежа «Поступления от денежных пожертвований, предоставляемых физическими лицами получателям средств бюджетов сельских поселений» или «Прочие безвозмездные поступления в бюджеты сельских поселений» с указанием наименования мероприятия.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>Финансовое участие заинтересованных лиц в выполнении мероприятий по благоустройству территорий подтверждается документально в зависимости от формы такого участия.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>Документом, подтверждающим финансовое участие, является копия платежного поручения о перечислении средств на счет, открытый в порядке, установленном муниципальным образованием.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 xml:space="preserve">Платежный документ о внесении средств на счет получателя средств передается в бухгалтерию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поселения. Ведомость сбора средств хранится в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поселения.</w:t>
      </w:r>
    </w:p>
    <w:p w:rsidR="00B30222" w:rsidRPr="00DC76B0" w:rsidRDefault="00B30222" w:rsidP="00DC76B0">
      <w:pPr>
        <w:widowControl w:val="0"/>
        <w:ind w:firstLine="500"/>
        <w:contextualSpacing/>
        <w:jc w:val="both"/>
        <w:rPr>
          <w:sz w:val="20"/>
        </w:rPr>
      </w:pPr>
      <w:r w:rsidRPr="00DC76B0">
        <w:rPr>
          <w:sz w:val="20"/>
        </w:rPr>
        <w:t xml:space="preserve">Уполномоченный работник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проверяет и ведет учет поступивших денежных средств для последующего выполнения мероприятий по благоустройству территорий.</w:t>
      </w:r>
    </w:p>
    <w:p w:rsidR="00B30222" w:rsidRPr="00DC76B0" w:rsidRDefault="00B30222" w:rsidP="00DC76B0">
      <w:pPr>
        <w:contextualSpacing/>
        <w:jc w:val="both"/>
        <w:rPr>
          <w:sz w:val="20"/>
        </w:rPr>
      </w:pPr>
      <w:r w:rsidRPr="00DC76B0">
        <w:rPr>
          <w:sz w:val="20"/>
        </w:rPr>
        <w:t xml:space="preserve">    После выполнения мероприятий по сбору средств софинансирования заинтересованных лиц, Администрация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поселения, либо уполномоченный орган на основании Федерального закона от 05.04.2013 года № 44-ФЗ «О контрактной системе в сфере закупок товаров, работ, услуг для обеспечения </w:t>
      </w:r>
      <w:r w:rsidRPr="00DC76B0">
        <w:rPr>
          <w:sz w:val="20"/>
        </w:rPr>
        <w:lastRenderedPageBreak/>
        <w:t>государственных и муниципальных нужд» (с изменениями) вносит в план - график наименование, виды, сроки и стоимость работ, которые будут осуществляться по каждому виду работ.</w:t>
      </w:r>
    </w:p>
    <w:p w:rsidR="00B30222" w:rsidRPr="00DC76B0" w:rsidRDefault="00B30222" w:rsidP="00DC76B0">
      <w:pPr>
        <w:widowControl w:val="0"/>
        <w:ind w:firstLine="560"/>
        <w:contextualSpacing/>
        <w:jc w:val="both"/>
        <w:rPr>
          <w:sz w:val="20"/>
        </w:rPr>
      </w:pPr>
      <w:r w:rsidRPr="00DC76B0">
        <w:rPr>
          <w:sz w:val="20"/>
        </w:rPr>
        <w:t>Расходы осуществляются на основании заключенных муниципальных контрактов с организациями на представленные работы и услуги, путем предоставления подтверждающих документов о выполненных работах и услугах.</w:t>
      </w:r>
    </w:p>
    <w:p w:rsidR="00B30222" w:rsidRPr="00DC76B0" w:rsidRDefault="00B30222" w:rsidP="00DC76B0">
      <w:pPr>
        <w:widowControl w:val="0"/>
        <w:ind w:firstLine="560"/>
        <w:contextualSpacing/>
        <w:jc w:val="both"/>
        <w:rPr>
          <w:sz w:val="20"/>
        </w:rPr>
      </w:pPr>
      <w:r w:rsidRPr="00DC76B0">
        <w:rPr>
          <w:sz w:val="20"/>
        </w:rPr>
        <w:t xml:space="preserve">Вся информация о расходовании денежных средств подлежит размещению на официальном сайте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поселения.</w:t>
      </w:r>
    </w:p>
    <w:p w:rsidR="00B30222" w:rsidRPr="00DC76B0" w:rsidRDefault="00B30222" w:rsidP="00DC76B0">
      <w:pPr>
        <w:widowControl w:val="0"/>
        <w:spacing w:after="296"/>
        <w:ind w:firstLine="560"/>
        <w:contextualSpacing/>
        <w:jc w:val="both"/>
        <w:rPr>
          <w:sz w:val="20"/>
        </w:rPr>
      </w:pPr>
      <w:r w:rsidRPr="00DC76B0">
        <w:rPr>
          <w:sz w:val="20"/>
        </w:rPr>
        <w:t>Средства, полученные в виде экономии от проведения конкурсных процедур по мероприятию, направляются на финансирование дополнительных объемов работ по данному мероприятию по согласованию с населением.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>10. Условия о проведении работ по благоустройству в части обеспечения доступности для маломобильных групп населения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</w:rPr>
        <w:t xml:space="preserve">При формировании объема работ по благоустройству </w:t>
      </w:r>
      <w:r w:rsidRPr="00DC76B0">
        <w:rPr>
          <w:sz w:val="20"/>
          <w:lang w:eastAsia="en-US"/>
        </w:rPr>
        <w:t>территорий общего пользования населения предусматривается возможность использования данных объектов маломобильными группами населения.</w:t>
      </w:r>
      <w:r w:rsidRPr="00DC76B0">
        <w:rPr>
          <w:sz w:val="20"/>
        </w:rPr>
        <w:t xml:space="preserve"> Работы по созданию комфортных условий обеспечения доступности для маломобильных групп населения будут проведены в соответствии со статьей 15 Федерального закона от 24 ноября 1995 года № 181-ФЗ «О социальной защите инвалидов в Российской Федерации», решением Собрания депутатов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от 23.10.2017 г.  № 50 «Об утверждении  Правил благоустройства 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 w:firstLine="709"/>
        <w:contextualSpacing/>
        <w:jc w:val="both"/>
        <w:rPr>
          <w:b/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>11. Порядок разработки, обсуждения с заинтересованными лицами и утверждения дизайн-проектов благоустройства, включенных в муниципальную программу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Дизайн–проект создается для каждого места общего пользования и состоит из: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- титульного листа с указанием адреса объекта благоустройства;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- пояснительной записки, указывающей объемы и виды работ;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- план – схемы размещения объектов благоустройства на  месте общего пользования;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- листа визуализации элементов благоустройства, которые будут установлены на объекте благоустройства;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- листа согласования дизайн – проекта.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Лист согласования дизайн-проекта для территорий общего пользования  подписывается,  администрацией поселения, представителями общественных объединений.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При разработке дизайн-проектов возможно привлечение специалистов архитектурных специальностей профессиональных учебных заведений, в том числе выпускников, а также архитекторов.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Дизайн-проект выносится на общественное обсуждение и утверждается протоколом общественного обсуждения.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b/>
          <w:sz w:val="20"/>
        </w:rPr>
      </w:pPr>
      <w:r w:rsidRPr="00DC76B0">
        <w:rPr>
          <w:b/>
          <w:sz w:val="20"/>
        </w:rPr>
        <w:t>12. Вовлечение граждан и общественных организаций в процесс обсуждения проекта муниципальной программы.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b/>
          <w:sz w:val="20"/>
        </w:rPr>
      </w:pPr>
      <w:r w:rsidRPr="00DC76B0">
        <w:rPr>
          <w:b/>
          <w:sz w:val="20"/>
        </w:rPr>
        <w:t>12.1. Основные принципы и подходы.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  <w:r w:rsidRPr="00DC76B0">
        <w:rPr>
          <w:sz w:val="20"/>
        </w:rPr>
        <w:t>Основные принципы и подходы по привлечению граждан и общественных организаций к обсуждению проекта муниципальной программы включают в себя следующие мероприятия: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в общественное обсуждение вовлекаются как нынешние пользователи общественного пространства, так и потенциальные пользователи, которые также являются частью целевой аудитории;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- все формы участия граждан, организаций направлены на наиболее полное включение всех заинтересованных сторон, на выявление их истинных интересов и ценностей, на достижение согласия по целям и планам реализации проектов по благоустройству общественных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открытое обсуждение общественных территорий, подлежащих благоустройству, проектов благоустройства указанных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все решения, касающиеся благоустройства общественных территорий, принимаются открыто и гласно, с учетом мнения жителей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вовлечение школьников и студентов, так как это способствует формированию положительного отношения молодежи к развитию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>12.2. Механизмы и социальные технологии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Основными механизмами и социальными технологиями вовлечения граждан и общественных организаций являются: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внедрение интерактивного формата обсуждения проектов по благоустройству, предполагающего использование широкого набора инструментов для вовлечения и обеспечения участия и современных групповых методов работы;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анкетирование, опросы, проведение общественных обсуждений, встречи с жителями;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lastRenderedPageBreak/>
        <w:t xml:space="preserve">  - участие в общественных обсуждениях представителей общественных организаций, депутатов Собрания депутатов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поселения, политических партий, председателей уличных комитетов;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формирование отчета по итогам встреч и любых других форматов общественных обсуждений, а также видеозаписи самого мероприятия, обеспечение его опубликования на официальном сайте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в информационно-телекоммуникационной сети Интернет;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обеспечение публикации о проекте по благоустройству общественных территорий, о результатах предпроектного исследования, а также самого проекта благоустройства.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>12.3. Формы участия граждан, организаций в процессе обсуждения проекта муниципальной программы, отбора общественных территорий для включения в муниципальную программу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Формы участия граждан, организаций в процессе обсуждения проекта муниципальной программы, отбора общественных территорий для включения в муниципальную программу: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совместное определение целей и задач по развитию общественных территорий, потенциалов указанных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определение основных видов активности, функциональных зон и их взаимного расположения на выбранной общественной территории; 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  общественных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консультации в выборе типов покрытий с учетом функционального зонирования  общественных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консультации по предполагаемым типам озеленения общественных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консультации по предполагаемым типам освещения и осветительного оборудования общественных территорий;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участие в разработке проекта благоустройства общественных территорий, обсуждение решений с архитекторами, проектировщиками и другими профильными специалистами;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 - осуществление общественного контроля над процессом реализации проекта по благоустройству общественных территорий.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>12.4. Информирование жителей, организаций о благоустройстве мест общего пользования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Информирование жителей, организаций о благоустройстве мест общего пользования, планируемых изменениях и возможности участия в этом процессе путем: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 размещения информации на официальном сайте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в информационно-телекоммуникационной сети Интернет. Обеспечение «онлайн» участия и регулярного информирования о ходе проекта, с публикацией фото, видео и текстовых отчетов по итогам проведения общественных обсуждений; 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вывешивания информационных стендов, расположенных на территориях проектируемых объектов ( общественной территории);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информирования местных жителей через школы и детские сады, в том числе через школьные проекты путем организации конкурса рисунков;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направления индивидуальных приглашений участникам встречи лично, по электронной почте или по телефону;</w:t>
      </w:r>
    </w:p>
    <w:p w:rsidR="000A29A1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использования социальных сетей и интернет-ресурсов для донесения информации до различных общественных и профессиональных сообществ;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участие специалистов администрации  в общих собраниях, на которых принимаются решения о представлении предложений по территориям для включения в муниципальную программу;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организации специалистами администрации поселения отдельных встреч с представителями уличных комитетов для рассмотрения  предложений о благоустройстве территорий с привлечением бюджетных средств и условий предоставления такой поддержки;</w:t>
      </w:r>
    </w:p>
    <w:p w:rsidR="00B30222" w:rsidRPr="00DC76B0" w:rsidRDefault="00B30222" w:rsidP="00DC76B0">
      <w:pPr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 организации приема заявок на проведение благоустройства территорий, мест общего пользования администрацией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outlineLvl w:val="1"/>
        <w:rPr>
          <w:sz w:val="20"/>
        </w:rPr>
      </w:pPr>
    </w:p>
    <w:p w:rsidR="00B30222" w:rsidRPr="00DC76B0" w:rsidRDefault="00B30222" w:rsidP="00DC76B0">
      <w:pPr>
        <w:widowControl w:val="0"/>
        <w:tabs>
          <w:tab w:val="left" w:pos="8595"/>
        </w:tabs>
        <w:autoSpaceDE w:val="0"/>
        <w:autoSpaceDN w:val="0"/>
        <w:adjustRightInd w:val="0"/>
        <w:ind w:right="-1" w:firstLine="709"/>
        <w:contextualSpacing/>
        <w:jc w:val="both"/>
        <w:outlineLvl w:val="1"/>
        <w:rPr>
          <w:sz w:val="20"/>
        </w:rPr>
      </w:pPr>
      <w:r w:rsidRPr="00DC76B0">
        <w:rPr>
          <w:b/>
          <w:sz w:val="20"/>
        </w:rPr>
        <w:t>13. Ресурсное обеспечение муниципальной программы</w:t>
      </w:r>
      <w:r w:rsidRPr="00DC76B0">
        <w:rPr>
          <w:sz w:val="20"/>
        </w:rPr>
        <w:t>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outlineLvl w:val="1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Объем средств, необходимых на реализацию муниципальной программы, за счет всех источников финансирования на 2018 – 2022 годы представлен в </w:t>
      </w:r>
      <w:hyperlink w:anchor="Par1658" w:history="1">
        <w:r w:rsidRPr="00DC76B0">
          <w:rPr>
            <w:sz w:val="20"/>
          </w:rPr>
          <w:t>Приложении</w:t>
        </w:r>
      </w:hyperlink>
      <w:r w:rsidRPr="00DC76B0">
        <w:rPr>
          <w:sz w:val="20"/>
        </w:rPr>
        <w:t xml:space="preserve"> 4.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color w:val="000000"/>
          <w:sz w:val="20"/>
          <w:shd w:val="clear" w:color="auto" w:fill="FFFFFF"/>
        </w:rPr>
        <w:t xml:space="preserve">В рамках муниципальной программы планируется софинансирование за счет средств федерального бюджета – __%, средств бюджета Ростовской области –__%, средств бюджета муниципального образования </w:t>
      </w:r>
      <w:r w:rsidRPr="00DC76B0">
        <w:rPr>
          <w:sz w:val="20"/>
        </w:rPr>
        <w:t>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- __% </w:t>
      </w:r>
      <w:r w:rsidRPr="00DC76B0">
        <w:rPr>
          <w:color w:val="000000"/>
          <w:sz w:val="20"/>
          <w:shd w:val="clear" w:color="auto" w:fill="FFFFFF"/>
        </w:rPr>
        <w:t xml:space="preserve">, а также софинансирование за счет средств жителей в рамках муниципальной программы. Муниципальная программа реализуется за счет выполнения комплекса </w:t>
      </w:r>
      <w:r w:rsidRPr="00DC76B0">
        <w:rPr>
          <w:color w:val="000000"/>
          <w:sz w:val="20"/>
          <w:shd w:val="clear" w:color="auto" w:fill="FFFFFF"/>
        </w:rPr>
        <w:lastRenderedPageBreak/>
        <w:t xml:space="preserve">мероприятий, которые будут предусмотрены Правилами предоставления и распределения субсидий из бюджета Ростовской области местным бюджетам в рамках реализации приоритетного проекта «Формирование комфортной городской среды».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both"/>
        <w:outlineLvl w:val="1"/>
        <w:rPr>
          <w:sz w:val="20"/>
        </w:rPr>
      </w:pPr>
    </w:p>
    <w:p w:rsidR="00B30222" w:rsidRPr="00DC76B0" w:rsidRDefault="00B30222" w:rsidP="00DC76B0">
      <w:pPr>
        <w:spacing w:after="300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14. Ожидаемые результаты реализации Программы</w:t>
      </w:r>
    </w:p>
    <w:p w:rsidR="00B30222" w:rsidRPr="00DC76B0" w:rsidRDefault="00B30222" w:rsidP="00DC76B0">
      <w:pPr>
        <w:widowControl w:val="0"/>
        <w:contextualSpacing/>
        <w:jc w:val="both"/>
        <w:rPr>
          <w:sz w:val="20"/>
        </w:rPr>
      </w:pPr>
      <w:r w:rsidRPr="00DC76B0">
        <w:rPr>
          <w:sz w:val="20"/>
        </w:rPr>
        <w:t xml:space="preserve">    Реализация Программы обеспечит достижение следующих ожидаемых результатов:</w:t>
      </w:r>
    </w:p>
    <w:p w:rsidR="00B30222" w:rsidRPr="00DC76B0" w:rsidRDefault="00B30222" w:rsidP="00DC76B0">
      <w:pPr>
        <w:widowControl w:val="0"/>
        <w:numPr>
          <w:ilvl w:val="0"/>
          <w:numId w:val="8"/>
        </w:numPr>
        <w:tabs>
          <w:tab w:val="left" w:pos="426"/>
        </w:tabs>
        <w:contextualSpacing/>
        <w:jc w:val="both"/>
        <w:rPr>
          <w:sz w:val="20"/>
        </w:rPr>
      </w:pPr>
      <w:r w:rsidRPr="00DC76B0">
        <w:rPr>
          <w:sz w:val="20"/>
        </w:rPr>
        <w:t>доля благоустроенных территорий общего пользования.</w:t>
      </w:r>
    </w:p>
    <w:p w:rsidR="00B30222" w:rsidRPr="00DC76B0" w:rsidRDefault="00B30222" w:rsidP="00DC76B0">
      <w:pPr>
        <w:widowControl w:val="0"/>
        <w:contextualSpacing/>
        <w:jc w:val="both"/>
        <w:rPr>
          <w:sz w:val="20"/>
        </w:rPr>
      </w:pPr>
      <w:r w:rsidRPr="00DC76B0">
        <w:rPr>
          <w:sz w:val="20"/>
        </w:rPr>
        <w:t>Ожидаемый результат измеряется в процентах и рассчитывается по формуле:</w:t>
      </w:r>
    </w:p>
    <w:p w:rsidR="00B30222" w:rsidRPr="00DC76B0" w:rsidRDefault="00B30222" w:rsidP="00DC76B0">
      <w:pPr>
        <w:widowControl w:val="0"/>
        <w:ind w:right="7720"/>
        <w:contextualSpacing/>
        <w:jc w:val="both"/>
        <w:rPr>
          <w:sz w:val="20"/>
        </w:rPr>
      </w:pPr>
      <w:r w:rsidRPr="00DC76B0">
        <w:rPr>
          <w:sz w:val="20"/>
        </w:rPr>
        <w:t>Р2 = А / Б х 100, где:</w:t>
      </w:r>
    </w:p>
    <w:p w:rsidR="00B30222" w:rsidRPr="00DC76B0" w:rsidRDefault="00B30222" w:rsidP="00DC76B0">
      <w:pPr>
        <w:widowControl w:val="0"/>
        <w:contextualSpacing/>
        <w:jc w:val="both"/>
        <w:rPr>
          <w:sz w:val="20"/>
        </w:rPr>
      </w:pPr>
      <w:r w:rsidRPr="00DC76B0">
        <w:rPr>
          <w:sz w:val="20"/>
        </w:rPr>
        <w:t>Р2 - доля благоустроенных территорий общего пользования;</w:t>
      </w:r>
    </w:p>
    <w:p w:rsidR="00B30222" w:rsidRPr="00DC76B0" w:rsidRDefault="00B30222" w:rsidP="00DC76B0">
      <w:pPr>
        <w:widowControl w:val="0"/>
        <w:contextualSpacing/>
        <w:jc w:val="both"/>
        <w:rPr>
          <w:sz w:val="20"/>
        </w:rPr>
      </w:pPr>
      <w:r w:rsidRPr="00DC76B0">
        <w:rPr>
          <w:sz w:val="20"/>
        </w:rPr>
        <w:t>А - количество благоустроенных территорий общего пользования, единиц;</w:t>
      </w:r>
    </w:p>
    <w:p w:rsidR="00B30222" w:rsidRPr="00DC76B0" w:rsidRDefault="00B30222" w:rsidP="00DC76B0">
      <w:pPr>
        <w:widowControl w:val="0"/>
        <w:spacing w:after="333"/>
        <w:contextualSpacing/>
        <w:jc w:val="both"/>
        <w:rPr>
          <w:sz w:val="20"/>
        </w:rPr>
      </w:pPr>
      <w:r w:rsidRPr="00DC76B0">
        <w:rPr>
          <w:sz w:val="20"/>
        </w:rPr>
        <w:t>Б - общее количество территорий общего пользования, единиц.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 xml:space="preserve">15. Характеристика вклада администрации </w:t>
      </w:r>
      <w:r w:rsidR="000A29A1" w:rsidRPr="00DC76B0">
        <w:rPr>
          <w:b/>
          <w:sz w:val="20"/>
        </w:rPr>
        <w:t>Поляковского</w:t>
      </w:r>
      <w:r w:rsidRPr="00DC76B0">
        <w:rPr>
          <w:b/>
          <w:sz w:val="20"/>
        </w:rPr>
        <w:t xml:space="preserve"> сельского поселения в достижение результатов Приоритетного проекта «Формирование комфортной городской среды»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Данная муниципальная программа предусматривает финансирование за счет следующих источников: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средств федерального бюджета;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средств бюджета Ростовской области;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 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Планируется благоустроить 3 территории общего пользования населения. Муниципальная программа утверждена, в том числе и с учетом мнения жителей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поселение», после проведения общественного обсуждения. 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Администрацией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была проведена большая работа – конкурс  рисунков, опрос населения,  по подготовке дизайн - проектов территорий общего пользования, предполагаемых к благоустройству, которые в свою очередь также были согласованы с представителями населения. 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В настоящее время проведена работа по инвентаризации территорий общего пользования. По итогам инвентаризации и в соответствии с паспортами территорий с картографическими материалами администрацией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составлен паспорт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(Приложение 5). 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both"/>
        <w:rPr>
          <w:b/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0"/>
        </w:rPr>
      </w:pPr>
      <w:r w:rsidRPr="00DC76B0">
        <w:rPr>
          <w:b/>
          <w:sz w:val="20"/>
        </w:rPr>
        <w:t>16. Анализ рисков реализации муниципальной программы и описание мер по управлению рисками с целью минимизации их влияния на достижение цели муниципальной программы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 Основными рисками, оказывающими влияние на конечные результаты реализации мероприятий муниципальной программы, являются: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 бюджетные риски, связанные с дефицитом регионального и местных бюджетов и возможностью невыполнения своих обязательств по софинансированию мероприятий муниципальной программы;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риски невыполнения исполнителем обязательств, превышения стоимости проекта, риски низкого качества работ;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социальные риски, связанные с низкой социальной активностью населения, отсутствием массовой культуры соучастия в благоустройстве территорий.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целях выявления и минимизации возможных рисков в процессе реализации муниципальной программы предлагается: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перераспределение объемов финансирования в зависимости от динамики и темпов решения тактических задач;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при проведении конкурсных процедур предусматривать обеспечение заявки на участие в торгах, а при заключении контрактов - обеспечение контрактов;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при заключении контрактов предусматривать штрафные санкции или другие меры ответственности за неисполнение договорных обязательств;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осуществление мониторинга выполнения муниципальной программы, регулярный анализ выполнения показателей и мероприятий муниципальной программы;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 привлечение жителей к активному участию в благоустройстве  территорий путем проведения разъяснительной работы специалистами администрации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b/>
          <w:sz w:val="20"/>
        </w:rPr>
      </w:pPr>
      <w:r w:rsidRPr="00DC76B0">
        <w:rPr>
          <w:b/>
          <w:sz w:val="20"/>
        </w:rPr>
        <w:t>17. План реализации муниципальной программы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План реализации муниципальной программы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</w:t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 </w:t>
      </w:r>
      <w:r w:rsidRPr="00DC76B0">
        <w:rPr>
          <w:sz w:val="20"/>
        </w:rPr>
        <w:t>представлен в отдельном распоряжении.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18. Адресные перечни объектов в рамках реализации муниципальной программы на 2018-2022 годы</w:t>
      </w:r>
    </w:p>
    <w:p w:rsidR="00B30222" w:rsidRPr="00DC76B0" w:rsidRDefault="00B30222" w:rsidP="00DC76B0">
      <w:pPr>
        <w:widowControl w:val="0"/>
        <w:tabs>
          <w:tab w:val="left" w:pos="0"/>
        </w:tabs>
        <w:autoSpaceDE w:val="0"/>
        <w:autoSpaceDN w:val="0"/>
        <w:adjustRightInd w:val="0"/>
        <w:ind w:left="1134" w:right="850"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tabs>
          <w:tab w:val="left" w:pos="9540"/>
        </w:tabs>
        <w:autoSpaceDE w:val="0"/>
        <w:autoSpaceDN w:val="0"/>
        <w:adjustRightInd w:val="0"/>
        <w:ind w:right="98"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Перечни выполняемых видов работ с адресами территорий, подлежащих благоустройству, отбираются конкурсным путем из общего перечня территорий, подлежащих благоустройству в 2018-2022 годах и  </w:t>
      </w:r>
      <w:r w:rsidRPr="00DC76B0">
        <w:rPr>
          <w:sz w:val="20"/>
        </w:rPr>
        <w:lastRenderedPageBreak/>
        <w:t xml:space="preserve">утверждаются постановлением администрации 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с учетом ресурсного обеспечения муниципальной программы.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В ходе реализации муниципальной программы возможно вносить изменения в адресные перечни  территорий общего пользования, планируемых к благоустройству в 2018-2022 годах в соответствии с текущим состоянием территории и обращениями жителей.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 xml:space="preserve">18.1. Адресный перечень </w:t>
      </w:r>
      <w:r w:rsidRPr="00DC76B0">
        <w:rPr>
          <w:b/>
          <w:color w:val="000000"/>
          <w:sz w:val="20"/>
        </w:rPr>
        <w:t xml:space="preserve">территорий общего пользования, планируемых к благоустройству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/>
        <w:contextualSpacing/>
        <w:jc w:val="center"/>
        <w:rPr>
          <w:b/>
          <w:sz w:val="20"/>
        </w:rPr>
      </w:pPr>
      <w:r w:rsidRPr="00DC76B0">
        <w:rPr>
          <w:b/>
          <w:color w:val="000000"/>
          <w:sz w:val="20"/>
        </w:rPr>
        <w:t>в 2018-2022 годах</w:t>
      </w:r>
      <w:r w:rsidRPr="00DC76B0">
        <w:rPr>
          <w:b/>
          <w:sz w:val="20"/>
        </w:rPr>
        <w:t>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/>
        <w:contextualSpacing/>
        <w:jc w:val="center"/>
        <w:rPr>
          <w:sz w:val="20"/>
        </w:rPr>
      </w:pPr>
    </w:p>
    <w:tbl>
      <w:tblPr>
        <w:tblW w:w="9806" w:type="dxa"/>
        <w:tblInd w:w="93" w:type="dxa"/>
        <w:tblLook w:val="00A0"/>
      </w:tblPr>
      <w:tblGrid>
        <w:gridCol w:w="476"/>
        <w:gridCol w:w="476"/>
        <w:gridCol w:w="8854"/>
      </w:tblGrid>
      <w:tr w:rsidR="00B30222" w:rsidRPr="00DC76B0" w:rsidTr="007A354D">
        <w:trPr>
          <w:trHeight w:val="300"/>
        </w:trPr>
        <w:tc>
          <w:tcPr>
            <w:tcW w:w="9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30222" w:rsidRPr="00DC76B0" w:rsidRDefault="00B30222" w:rsidP="00DC76B0">
            <w:pPr>
              <w:contextualSpacing/>
              <w:jc w:val="center"/>
              <w:rPr>
                <w:b/>
                <w:bCs/>
                <w:color w:val="000000"/>
                <w:sz w:val="20"/>
              </w:rPr>
            </w:pPr>
            <w:r w:rsidRPr="00DC76B0">
              <w:rPr>
                <w:b/>
                <w:bCs/>
                <w:color w:val="000000"/>
                <w:sz w:val="20"/>
              </w:rPr>
              <w:t>Территории общего пользования</w:t>
            </w:r>
          </w:p>
        </w:tc>
      </w:tr>
      <w:tr w:rsidR="00B30222" w:rsidRPr="00DC76B0" w:rsidTr="007A354D">
        <w:trPr>
          <w:trHeight w:val="300"/>
        </w:trPr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0222" w:rsidRPr="00DC76B0" w:rsidRDefault="00B30222" w:rsidP="00DC76B0">
            <w:pPr>
              <w:contextualSpacing/>
              <w:jc w:val="center"/>
              <w:rPr>
                <w:b/>
                <w:bCs/>
                <w:color w:val="000000"/>
                <w:sz w:val="20"/>
              </w:rPr>
            </w:pPr>
            <w:r w:rsidRPr="00DC76B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8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0222" w:rsidRPr="00DC76B0" w:rsidRDefault="00B30222" w:rsidP="00DC76B0">
            <w:pPr>
              <w:contextualSpacing/>
              <w:jc w:val="center"/>
              <w:rPr>
                <w:b/>
                <w:bCs/>
                <w:color w:val="000000"/>
                <w:sz w:val="20"/>
              </w:rPr>
            </w:pPr>
            <w:r w:rsidRPr="00DC76B0">
              <w:rPr>
                <w:b/>
                <w:bCs/>
                <w:color w:val="000000"/>
                <w:sz w:val="20"/>
              </w:rPr>
              <w:t>Адрес объекта</w:t>
            </w:r>
          </w:p>
        </w:tc>
      </w:tr>
      <w:tr w:rsidR="00B30222" w:rsidRPr="00DC76B0" w:rsidTr="007A354D">
        <w:trPr>
          <w:trHeight w:val="300"/>
        </w:trPr>
        <w:tc>
          <w:tcPr>
            <w:tcW w:w="9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30222" w:rsidRPr="00DC76B0" w:rsidRDefault="00815F3B" w:rsidP="00DC76B0">
            <w:pPr>
              <w:contextualSpacing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х.Красный Десант</w:t>
            </w:r>
          </w:p>
        </w:tc>
      </w:tr>
      <w:tr w:rsidR="00B30222" w:rsidRPr="00DC76B0" w:rsidTr="007A354D">
        <w:trPr>
          <w:trHeight w:val="31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color w:val="000000"/>
                <w:sz w:val="20"/>
              </w:rPr>
            </w:pPr>
            <w:r w:rsidRPr="00DC76B0">
              <w:rPr>
                <w:color w:val="000000"/>
                <w:sz w:val="20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color w:val="000000"/>
                <w:sz w:val="20"/>
              </w:rPr>
            </w:pPr>
            <w:r w:rsidRPr="00DC76B0">
              <w:rPr>
                <w:color w:val="000000"/>
                <w:sz w:val="20"/>
              </w:rPr>
              <w:t>1</w:t>
            </w:r>
          </w:p>
        </w:tc>
        <w:tc>
          <w:tcPr>
            <w:tcW w:w="8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22" w:rsidRPr="00DC76B0" w:rsidRDefault="00815F3B" w:rsidP="00815F3B">
            <w:pPr>
              <w:contextualSpacing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Ул.Октябрьская,3а</w:t>
            </w:r>
            <w:r w:rsidR="00B30222" w:rsidRPr="00DC76B0">
              <w:rPr>
                <w:color w:val="000000"/>
                <w:sz w:val="20"/>
              </w:rPr>
              <w:t xml:space="preserve"> (</w:t>
            </w:r>
            <w:r>
              <w:rPr>
                <w:color w:val="000000"/>
                <w:sz w:val="20"/>
              </w:rPr>
              <w:t>парк</w:t>
            </w:r>
            <w:r w:rsidR="00B30222" w:rsidRPr="00DC76B0">
              <w:rPr>
                <w:color w:val="000000"/>
                <w:sz w:val="20"/>
              </w:rPr>
              <w:t>)</w:t>
            </w:r>
          </w:p>
        </w:tc>
      </w:tr>
      <w:tr w:rsidR="00815F3B" w:rsidRPr="00DC76B0" w:rsidTr="00815F3B">
        <w:trPr>
          <w:trHeight w:val="315"/>
        </w:trPr>
        <w:tc>
          <w:tcPr>
            <w:tcW w:w="98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F3B" w:rsidRPr="00815F3B" w:rsidRDefault="00815F3B" w:rsidP="00815F3B">
            <w:pPr>
              <w:contextualSpacing/>
              <w:jc w:val="center"/>
              <w:rPr>
                <w:b/>
                <w:color w:val="000000"/>
                <w:sz w:val="20"/>
              </w:rPr>
            </w:pPr>
            <w:r w:rsidRPr="00815F3B">
              <w:rPr>
                <w:b/>
                <w:color w:val="000000"/>
                <w:sz w:val="20"/>
              </w:rPr>
              <w:t>х.Русский Колодец</w:t>
            </w:r>
          </w:p>
        </w:tc>
      </w:tr>
      <w:tr w:rsidR="00B30222" w:rsidRPr="00DC76B0" w:rsidTr="007A354D">
        <w:trPr>
          <w:trHeight w:val="31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color w:val="000000"/>
                <w:sz w:val="20"/>
              </w:rPr>
            </w:pPr>
            <w:r w:rsidRPr="00DC76B0">
              <w:rPr>
                <w:color w:val="000000"/>
                <w:sz w:val="20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815F3B" w:rsidP="00DC76B0">
            <w:pPr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8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22" w:rsidRPr="00DC76B0" w:rsidRDefault="00815F3B" w:rsidP="00DC76B0">
            <w:pPr>
              <w:contextualSpacing/>
              <w:rPr>
                <w:color w:val="000000"/>
                <w:sz w:val="20"/>
              </w:rPr>
            </w:pPr>
            <w:r>
              <w:rPr>
                <w:sz w:val="20"/>
              </w:rPr>
              <w:t>ул.Дзержинского,2/1(стадион)</w:t>
            </w:r>
          </w:p>
        </w:tc>
      </w:tr>
      <w:tr w:rsidR="00B30222" w:rsidRPr="00DC76B0" w:rsidTr="009B5CDA">
        <w:trPr>
          <w:trHeight w:val="315"/>
        </w:trPr>
        <w:tc>
          <w:tcPr>
            <w:tcW w:w="98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815F3B" w:rsidP="00DC76B0">
            <w:pPr>
              <w:contextualSpacing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х.Ключникова Балка</w:t>
            </w:r>
          </w:p>
        </w:tc>
      </w:tr>
      <w:tr w:rsidR="00B30222" w:rsidRPr="00DC76B0" w:rsidTr="007A354D">
        <w:trPr>
          <w:trHeight w:val="31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color w:val="000000"/>
                <w:sz w:val="20"/>
              </w:rPr>
            </w:pPr>
            <w:r w:rsidRPr="00DC76B0">
              <w:rPr>
                <w:color w:val="000000"/>
                <w:sz w:val="20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color w:val="000000"/>
                <w:sz w:val="20"/>
              </w:rPr>
            </w:pPr>
            <w:r w:rsidRPr="00DC76B0">
              <w:rPr>
                <w:color w:val="000000"/>
                <w:sz w:val="20"/>
              </w:rPr>
              <w:t>1</w:t>
            </w:r>
          </w:p>
        </w:tc>
        <w:tc>
          <w:tcPr>
            <w:tcW w:w="8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222" w:rsidRPr="00DC76B0" w:rsidRDefault="00815F3B" w:rsidP="00DC76B0">
            <w:pPr>
              <w:contextualSpacing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ул.Октябрьская,82</w:t>
            </w:r>
            <w:r w:rsidR="00B30222" w:rsidRPr="00DC76B0">
              <w:rPr>
                <w:color w:val="000000"/>
                <w:sz w:val="20"/>
              </w:rPr>
              <w:t xml:space="preserve"> (территория вокруг здания ДК)</w:t>
            </w:r>
          </w:p>
        </w:tc>
      </w:tr>
    </w:tbl>
    <w:p w:rsidR="00B30222" w:rsidRPr="00DC76B0" w:rsidRDefault="00B30222" w:rsidP="00DC76B0">
      <w:pPr>
        <w:widowControl w:val="0"/>
        <w:autoSpaceDE w:val="0"/>
        <w:autoSpaceDN w:val="0"/>
        <w:adjustRightInd w:val="0"/>
        <w:ind w:left="1134" w:right="850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sz w:val="20"/>
        </w:rPr>
      </w:pPr>
      <w:r w:rsidRPr="00DC76B0">
        <w:rPr>
          <w:b/>
          <w:sz w:val="20"/>
        </w:rPr>
        <w:t>19. Методика оценки эффективности муниципальной программы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left="900" w:firstLine="709"/>
        <w:contextualSpacing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 муниципальной программы и основана на оценке результативности муниципальной программы с учетом объема ресурсов, направленных на ее реализацию. 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19.1.</w:t>
      </w:r>
      <w:r w:rsidRPr="00DC76B0">
        <w:rPr>
          <w:sz w:val="20"/>
        </w:rPr>
        <w:t xml:space="preserve"> 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в составе годового отчета ответственного исполнителя муниципальной программы о ходе ее реализации и об оценке эффективности.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19.2.</w:t>
      </w:r>
      <w:r w:rsidRPr="00DC76B0">
        <w:rPr>
          <w:sz w:val="20"/>
        </w:rPr>
        <w:t xml:space="preserve"> Оценка эффективности реализации муниципальной программы производится с учетом следующих составляющих: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степени реализации отдельных основных мероприятий муниципальной программы (далее - мероприятия);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степени соответствия запланированному уровню затрат;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эффективности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-степени достижения целей и решения задач муниципальной программы и определения оценки результативности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bookmarkStart w:id="1" w:name="Par4441"/>
      <w:bookmarkEnd w:id="1"/>
      <w:r w:rsidRPr="00DC76B0">
        <w:rPr>
          <w:b/>
          <w:sz w:val="20"/>
        </w:rPr>
        <w:t>19.3</w:t>
      </w:r>
      <w:r w:rsidRPr="00DC76B0">
        <w:rPr>
          <w:sz w:val="20"/>
        </w:rPr>
        <w:t>. Оценка степени реализации мероприятий.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  <w:r w:rsidRPr="00DC76B0">
        <w:rPr>
          <w:sz w:val="20"/>
        </w:rPr>
        <w:t>Степень реализации мероприятий муниципальной программы оценивается, как доля мероприятий, выполненных в полном объеме, по следующей формуле: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  <w:r w:rsidRPr="00DC76B0">
        <w:rPr>
          <w:sz w:val="20"/>
        </w:rPr>
        <w:t>СР</w:t>
      </w:r>
      <w:r w:rsidRPr="00DC76B0">
        <w:rPr>
          <w:sz w:val="20"/>
          <w:vertAlign w:val="subscript"/>
        </w:rPr>
        <w:t>м</w:t>
      </w:r>
      <w:r w:rsidRPr="00DC76B0">
        <w:rPr>
          <w:sz w:val="20"/>
        </w:rPr>
        <w:t xml:space="preserve"> = М</w:t>
      </w:r>
      <w:r w:rsidRPr="00DC76B0">
        <w:rPr>
          <w:sz w:val="20"/>
          <w:vertAlign w:val="subscript"/>
        </w:rPr>
        <w:t>в</w:t>
      </w:r>
      <w:r w:rsidRPr="00DC76B0">
        <w:rPr>
          <w:sz w:val="20"/>
        </w:rPr>
        <w:t xml:space="preserve"> / М,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где: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СР</w:t>
      </w:r>
      <w:r w:rsidRPr="00DC76B0">
        <w:rPr>
          <w:sz w:val="20"/>
          <w:vertAlign w:val="subscript"/>
        </w:rPr>
        <w:t xml:space="preserve">м </w:t>
      </w:r>
      <w:r w:rsidRPr="00DC76B0">
        <w:rPr>
          <w:sz w:val="20"/>
        </w:rPr>
        <w:t>- степень реализации мероприятий;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М</w:t>
      </w:r>
      <w:r w:rsidRPr="00DC76B0">
        <w:rPr>
          <w:sz w:val="20"/>
          <w:vertAlign w:val="subscript"/>
        </w:rPr>
        <w:t>в</w:t>
      </w:r>
      <w:r w:rsidRPr="00DC76B0">
        <w:rPr>
          <w:sz w:val="20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М - общее количество мероприятий, запланированных к реализации в отчетном году.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19.4.</w:t>
      </w:r>
      <w:r w:rsidRPr="00DC76B0">
        <w:rPr>
          <w:sz w:val="20"/>
        </w:rPr>
        <w:t xml:space="preserve"> Мероприятие считается выполненным в полном объеме при достижении следующих результатов: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-мероприятие, результаты которого оцениваются на основании числовых (в абсолютных или относительных величинах) значений показателей (индикаторов), считается выполненным в полном объеме, если фактически достигнутое значение показателя (индикатора) составляет не менее 90% от запланированного;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-по иным мероприятиям результаты реализации могут оцениваться как наступление или не наступление контрольного события (событий) и (или) достижение качественного результата (анализ контрольного события производится ответственным исполнителем муниципальной программы).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том случае, когда для описания результатов реализации мероприятия используется несколько показателей (индикаторов), мероприятие считается выполненным в полном объеме, если среднее арифметическое значение отношений фактических значений показателей (индикаторов) к запланированным, составляет не менее 90%.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19.5.</w:t>
      </w:r>
      <w:r w:rsidRPr="00DC76B0">
        <w:rPr>
          <w:sz w:val="20"/>
        </w:rPr>
        <w:t xml:space="preserve"> Степень реализации мероприятий муниципальной программы считается удовлетворительной, в случае если значение СР</w:t>
      </w:r>
      <w:r w:rsidRPr="00DC76B0">
        <w:rPr>
          <w:sz w:val="20"/>
          <w:vertAlign w:val="subscript"/>
        </w:rPr>
        <w:t>м</w:t>
      </w:r>
      <w:r w:rsidRPr="00DC76B0">
        <w:rPr>
          <w:sz w:val="20"/>
        </w:rPr>
        <w:t xml:space="preserve">  составляет не менее 0,9.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остальных случаях степень реализации мероприятий муниципальной программы признается неудовлетворительной.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19.6.</w:t>
      </w:r>
      <w:r w:rsidRPr="00DC76B0">
        <w:rPr>
          <w:sz w:val="20"/>
        </w:rPr>
        <w:t xml:space="preserve"> Оценка степени соответствия запланированному уровню затрат.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  <w:bookmarkStart w:id="2" w:name="Par4466"/>
      <w:bookmarkEnd w:id="2"/>
      <w:r w:rsidRPr="00DC76B0">
        <w:rPr>
          <w:sz w:val="20"/>
        </w:rPr>
        <w:lastRenderedPageBreak/>
        <w:t>Степень соответствия запланированному уровню затрат муниципальной программы оценивается как отношение фактически произведенных в отчетном году расходов к их плановым значениям по следующей формуле: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  <w:r w:rsidRPr="00DC76B0">
        <w:rPr>
          <w:sz w:val="20"/>
        </w:rPr>
        <w:t>СС</w:t>
      </w:r>
      <w:r w:rsidRPr="00DC76B0">
        <w:rPr>
          <w:sz w:val="20"/>
          <w:vertAlign w:val="subscript"/>
        </w:rPr>
        <w:t>уз</w:t>
      </w:r>
      <w:r w:rsidRPr="00DC76B0">
        <w:rPr>
          <w:sz w:val="20"/>
        </w:rPr>
        <w:t xml:space="preserve"> = З</w:t>
      </w:r>
      <w:r w:rsidRPr="00DC76B0">
        <w:rPr>
          <w:sz w:val="20"/>
          <w:vertAlign w:val="subscript"/>
        </w:rPr>
        <w:t>ф</w:t>
      </w:r>
      <w:r w:rsidRPr="00DC76B0">
        <w:rPr>
          <w:sz w:val="20"/>
        </w:rPr>
        <w:t xml:space="preserve"> / З</w:t>
      </w:r>
      <w:r w:rsidRPr="00DC76B0">
        <w:rPr>
          <w:sz w:val="20"/>
          <w:vertAlign w:val="subscript"/>
        </w:rPr>
        <w:t>п</w:t>
      </w:r>
      <w:r w:rsidRPr="00DC76B0">
        <w:rPr>
          <w:sz w:val="20"/>
        </w:rPr>
        <w:t>,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где: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СС</w:t>
      </w:r>
      <w:r w:rsidRPr="00DC76B0">
        <w:rPr>
          <w:sz w:val="20"/>
          <w:vertAlign w:val="subscript"/>
        </w:rPr>
        <w:t>уз</w:t>
      </w:r>
      <w:r w:rsidRPr="00DC76B0">
        <w:rPr>
          <w:sz w:val="20"/>
        </w:rPr>
        <w:t xml:space="preserve"> - степень соответствия запланированному уровню расходов;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З</w:t>
      </w:r>
      <w:r w:rsidRPr="00DC76B0">
        <w:rPr>
          <w:sz w:val="20"/>
          <w:vertAlign w:val="subscript"/>
        </w:rPr>
        <w:t>ф</w:t>
      </w:r>
      <w:r w:rsidRPr="00DC76B0">
        <w:rPr>
          <w:sz w:val="20"/>
        </w:rPr>
        <w:t xml:space="preserve"> - кассовые расходы на реализацию муниципальной программы в отчетном году;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З</w:t>
      </w:r>
      <w:r w:rsidRPr="00DC76B0">
        <w:rPr>
          <w:sz w:val="20"/>
          <w:vertAlign w:val="subscript"/>
        </w:rPr>
        <w:t>п</w:t>
      </w:r>
      <w:r w:rsidRPr="00DC76B0">
        <w:rPr>
          <w:sz w:val="20"/>
        </w:rPr>
        <w:t xml:space="preserve"> - плановые расходы на реализацию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19.7.</w:t>
      </w:r>
      <w:r w:rsidRPr="00DC76B0">
        <w:rPr>
          <w:sz w:val="20"/>
        </w:rPr>
        <w:t xml:space="preserve"> Кассовые и плановые расходы на реализацию муниципальной программы учитываются с учетом межбюджетных трансфертов из вышестоящего бюджета.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  <w:r w:rsidRPr="00DC76B0">
        <w:rPr>
          <w:b/>
          <w:sz w:val="20"/>
        </w:rPr>
        <w:t>19.8.</w:t>
      </w:r>
      <w:r w:rsidRPr="00DC76B0">
        <w:rPr>
          <w:sz w:val="20"/>
        </w:rPr>
        <w:t xml:space="preserve"> Оценка эффективности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Эффективность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на реализацию муниципальной программы рассчитывается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  <w:r w:rsidRPr="00DC76B0">
        <w:rPr>
          <w:sz w:val="20"/>
        </w:rPr>
        <w:t>Э</w:t>
      </w:r>
      <w:r w:rsidRPr="00DC76B0">
        <w:rPr>
          <w:sz w:val="20"/>
          <w:vertAlign w:val="subscript"/>
        </w:rPr>
        <w:t>ис</w:t>
      </w:r>
      <w:r w:rsidRPr="00DC76B0">
        <w:rPr>
          <w:sz w:val="20"/>
        </w:rPr>
        <w:t xml:space="preserve"> = СР</w:t>
      </w:r>
      <w:r w:rsidRPr="00DC76B0">
        <w:rPr>
          <w:sz w:val="20"/>
          <w:vertAlign w:val="subscript"/>
        </w:rPr>
        <w:t>м</w:t>
      </w:r>
      <w:r w:rsidRPr="00DC76B0">
        <w:rPr>
          <w:sz w:val="20"/>
        </w:rPr>
        <w:t xml:space="preserve"> / СС</w:t>
      </w:r>
      <w:r w:rsidRPr="00DC76B0">
        <w:rPr>
          <w:sz w:val="20"/>
          <w:vertAlign w:val="subscript"/>
        </w:rPr>
        <w:t>уз</w:t>
      </w:r>
      <w:r w:rsidRPr="00DC76B0">
        <w:rPr>
          <w:sz w:val="20"/>
        </w:rPr>
        <w:t>,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где: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</w:t>
      </w:r>
      <w:r w:rsidRPr="00DC76B0">
        <w:rPr>
          <w:sz w:val="20"/>
          <w:vertAlign w:val="subscript"/>
        </w:rPr>
        <w:t>ис</w:t>
      </w:r>
      <w:r w:rsidRPr="00DC76B0">
        <w:rPr>
          <w:sz w:val="20"/>
        </w:rPr>
        <w:t xml:space="preserve"> - эффективность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СР</w:t>
      </w:r>
      <w:r w:rsidRPr="00DC76B0">
        <w:rPr>
          <w:sz w:val="20"/>
          <w:vertAlign w:val="subscript"/>
        </w:rPr>
        <w:t>м</w:t>
      </w:r>
      <w:r w:rsidRPr="00DC76B0">
        <w:rPr>
          <w:sz w:val="20"/>
        </w:rPr>
        <w:t xml:space="preserve"> </w:t>
      </w:r>
      <w:r w:rsidR="00134FB5">
        <w:rPr>
          <w:noProof/>
          <w:sz w:val="20"/>
        </w:rPr>
      </w:r>
      <w:r w:rsidR="00134FB5">
        <w:rPr>
          <w:noProof/>
          <w:sz w:val="20"/>
        </w:rPr>
        <w:pict>
          <v:rect id="Прямоугольник 8" o:spid="_x0000_s1029" style="width:24pt;height:18pt;visibility:visible;mso-position-horizontal-relative:char;mso-position-vertical-relative:line" filled="f" stroked="f">
            <o:lock v:ext="edit" aspectratio="t"/>
            <w10:anchorlock/>
          </v:rect>
        </w:pict>
      </w:r>
      <w:r w:rsidRPr="00DC76B0">
        <w:rPr>
          <w:sz w:val="20"/>
        </w:rPr>
        <w:t xml:space="preserve"> - степень реализации мероприятий муниципальной программы;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СС</w:t>
      </w:r>
      <w:r w:rsidRPr="00DC76B0">
        <w:rPr>
          <w:sz w:val="20"/>
          <w:vertAlign w:val="subscript"/>
        </w:rPr>
        <w:t>уз</w:t>
      </w:r>
      <w:r w:rsidRPr="00DC76B0">
        <w:rPr>
          <w:sz w:val="20"/>
        </w:rPr>
        <w:t xml:space="preserve">  - степень соответствия запланированному уровню расходов муниципальной программы из всех источников.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19.9.</w:t>
      </w:r>
      <w:r w:rsidRPr="00DC76B0">
        <w:rPr>
          <w:sz w:val="20"/>
        </w:rPr>
        <w:t xml:space="preserve"> Эффективность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на реализацию муниципальной программы считается высокой, если значение Э</w:t>
      </w:r>
      <w:r w:rsidRPr="00DC76B0">
        <w:rPr>
          <w:sz w:val="20"/>
          <w:vertAlign w:val="subscript"/>
        </w:rPr>
        <w:t xml:space="preserve">ис </w:t>
      </w:r>
      <w:r w:rsidRPr="00DC76B0">
        <w:rPr>
          <w:sz w:val="20"/>
        </w:rPr>
        <w:t xml:space="preserve">≥ 1.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Эффективность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на реализацию муниципальной программы признается средней, если значение Э</w:t>
      </w:r>
      <w:r w:rsidRPr="00DC76B0">
        <w:rPr>
          <w:sz w:val="20"/>
          <w:vertAlign w:val="subscript"/>
        </w:rPr>
        <w:t>ис</w:t>
      </w:r>
      <w:r w:rsidRPr="00DC76B0">
        <w:rPr>
          <w:sz w:val="20"/>
        </w:rPr>
        <w:t xml:space="preserve"> находится в интервале 0,9 ≤ Э</w:t>
      </w:r>
      <w:r w:rsidRPr="00DC76B0">
        <w:rPr>
          <w:sz w:val="20"/>
          <w:vertAlign w:val="subscript"/>
        </w:rPr>
        <w:t>ис</w:t>
      </w:r>
      <w:r w:rsidRPr="00DC76B0">
        <w:rPr>
          <w:sz w:val="20"/>
        </w:rPr>
        <w:t xml:space="preserve">&lt; 1.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остальных случаях эффективность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на реализацию муниципальной программы признается низкой.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19.10.</w:t>
      </w:r>
      <w:r w:rsidRPr="00DC76B0">
        <w:rPr>
          <w:sz w:val="20"/>
        </w:rPr>
        <w:t xml:space="preserve"> Оценка степени достижения целей и решения задач, определение оценки результативности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bookmarkStart w:id="3" w:name="Par4481"/>
      <w:bookmarkStart w:id="4" w:name="Par4534"/>
      <w:bookmarkEnd w:id="3"/>
      <w:bookmarkEnd w:id="4"/>
      <w:r w:rsidRPr="00DC76B0">
        <w:rPr>
          <w:sz w:val="20"/>
        </w:rPr>
        <w:t>Для оценки степени достижения целей и решения задач муниципальной программы определяется степень достижения плановых значений каждого показателя (индикатора), характеризующего цели и задачи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19.11</w:t>
      </w:r>
      <w:r w:rsidRPr="00DC76B0">
        <w:rPr>
          <w:sz w:val="20"/>
        </w:rPr>
        <w:t>. Степень достижения планового значения показателя (индикатора), характеризующего цели и задачи муниципальной программы рассчитывается по следующим формулам: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для показателей (индикаторов), желаемой тенденцией развития которых является увеличение значений: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  <w:r w:rsidRPr="00DC76B0">
        <w:rPr>
          <w:position w:val="-14"/>
          <w:sz w:val="20"/>
        </w:rPr>
        <w:t>СД</w:t>
      </w:r>
      <w:r w:rsidRPr="00DC76B0">
        <w:rPr>
          <w:position w:val="-14"/>
          <w:sz w:val="20"/>
          <w:vertAlign w:val="subscript"/>
        </w:rPr>
        <w:t>пз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4"/>
          <w:sz w:val="20"/>
        </w:rPr>
        <w:t xml:space="preserve"> = ЗП</w:t>
      </w:r>
      <w:r w:rsidRPr="00DC76B0">
        <w:rPr>
          <w:position w:val="-14"/>
          <w:sz w:val="20"/>
          <w:vertAlign w:val="subscript"/>
        </w:rPr>
        <w:t>пф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4"/>
          <w:sz w:val="20"/>
        </w:rPr>
        <w:t xml:space="preserve"> /ЗП</w:t>
      </w:r>
      <w:r w:rsidRPr="00DC76B0">
        <w:rPr>
          <w:position w:val="-14"/>
          <w:sz w:val="20"/>
          <w:vertAlign w:val="subscript"/>
        </w:rPr>
        <w:t>пп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sz w:val="20"/>
        </w:rPr>
        <w:t>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 для показателей (индикаторов), желаемой тенденцией развития которых является снижение значений: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  <w:r w:rsidRPr="00DC76B0">
        <w:rPr>
          <w:position w:val="-14"/>
          <w:sz w:val="20"/>
        </w:rPr>
        <w:t>СД</w:t>
      </w:r>
      <w:r w:rsidRPr="00DC76B0">
        <w:rPr>
          <w:position w:val="-14"/>
          <w:sz w:val="20"/>
          <w:vertAlign w:val="subscript"/>
        </w:rPr>
        <w:t>пз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4"/>
          <w:sz w:val="20"/>
        </w:rPr>
        <w:t xml:space="preserve"> = ЗП</w:t>
      </w:r>
      <w:r w:rsidRPr="00DC76B0">
        <w:rPr>
          <w:position w:val="-14"/>
          <w:sz w:val="20"/>
          <w:vertAlign w:val="subscript"/>
        </w:rPr>
        <w:t>пп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4"/>
          <w:sz w:val="20"/>
        </w:rPr>
        <w:t xml:space="preserve"> /ЗП</w:t>
      </w:r>
      <w:r w:rsidRPr="00DC76B0">
        <w:rPr>
          <w:position w:val="-14"/>
          <w:sz w:val="20"/>
          <w:vertAlign w:val="subscript"/>
        </w:rPr>
        <w:t>пф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sz w:val="20"/>
        </w:rPr>
        <w:t>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где: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position w:val="-14"/>
          <w:sz w:val="20"/>
        </w:rPr>
        <w:t>СД</w:t>
      </w:r>
      <w:r w:rsidRPr="00DC76B0">
        <w:rPr>
          <w:position w:val="-14"/>
          <w:sz w:val="20"/>
          <w:vertAlign w:val="subscript"/>
        </w:rPr>
        <w:t>пз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2"/>
          <w:sz w:val="20"/>
        </w:rPr>
        <w:t xml:space="preserve"> </w:t>
      </w:r>
      <w:r w:rsidRPr="00DC76B0">
        <w:rPr>
          <w:sz w:val="20"/>
        </w:rPr>
        <w:t>- степень достижения планового значения показателя (индикатора), характеризующего цели и задачи муниципальной программы);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position w:val="-14"/>
          <w:sz w:val="20"/>
        </w:rPr>
        <w:t>ЗП</w:t>
      </w:r>
      <w:r w:rsidRPr="00DC76B0">
        <w:rPr>
          <w:position w:val="-14"/>
          <w:sz w:val="20"/>
          <w:vertAlign w:val="subscript"/>
        </w:rPr>
        <w:t>пф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4"/>
          <w:sz w:val="20"/>
        </w:rPr>
        <w:t xml:space="preserve"> </w:t>
      </w:r>
      <w:r w:rsidRPr="00DC76B0">
        <w:rPr>
          <w:sz w:val="20"/>
        </w:rPr>
        <w:t>- значение показателя (индикатора), характеризующего цели и задачи муниципальной программы, фактически достигнутое на конец отчетного периода;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position w:val="-14"/>
          <w:sz w:val="20"/>
        </w:rPr>
        <w:t>ЗП</w:t>
      </w:r>
      <w:r w:rsidRPr="00DC76B0">
        <w:rPr>
          <w:position w:val="-14"/>
          <w:sz w:val="20"/>
          <w:vertAlign w:val="subscript"/>
        </w:rPr>
        <w:t>пп</w:t>
      </w:r>
      <w:r w:rsidRPr="00DC76B0">
        <w:rPr>
          <w:position w:val="-14"/>
          <w:sz w:val="20"/>
          <w:vertAlign w:val="subscript"/>
          <w:lang w:val="en-US"/>
        </w:rPr>
        <w:t>i</w:t>
      </w:r>
      <w:r w:rsidRPr="00DC76B0">
        <w:rPr>
          <w:position w:val="-12"/>
          <w:sz w:val="20"/>
        </w:rPr>
        <w:t xml:space="preserve"> </w:t>
      </w:r>
      <w:r w:rsidRPr="00DC76B0">
        <w:rPr>
          <w:sz w:val="20"/>
        </w:rPr>
        <w:t>- плановое значение показателя (индикатора), характеризующего цели и задачи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19.12.</w:t>
      </w:r>
      <w:r w:rsidRPr="00DC76B0">
        <w:rPr>
          <w:sz w:val="20"/>
        </w:rPr>
        <w:t xml:space="preserve"> Оценка результативности муниципальной программы рассчитывается по формуле: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  <w:lang w:val="en-US"/>
        </w:rPr>
      </w:pPr>
      <w:r w:rsidRPr="00DC76B0">
        <w:rPr>
          <w:sz w:val="20"/>
        </w:rPr>
        <w:t xml:space="preserve">   </w:t>
      </w:r>
      <w:r w:rsidRPr="00DC76B0">
        <w:rPr>
          <w:sz w:val="20"/>
          <w:lang w:val="en-US"/>
        </w:rPr>
        <w:t>N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  <w:lang w:val="en-US"/>
        </w:rPr>
      </w:pPr>
      <w:r w:rsidRPr="00DC76B0">
        <w:rPr>
          <w:sz w:val="20"/>
        </w:rPr>
        <w:t>ОР</w:t>
      </w:r>
      <w:r w:rsidRPr="00DC76B0">
        <w:rPr>
          <w:sz w:val="20"/>
          <w:lang w:val="en-US"/>
        </w:rPr>
        <w:t xml:space="preserve">  = ∑ </w:t>
      </w:r>
      <w:r w:rsidRPr="00DC76B0">
        <w:rPr>
          <w:sz w:val="20"/>
        </w:rPr>
        <w:t>СД</w:t>
      </w:r>
      <w:r w:rsidRPr="00DC76B0">
        <w:rPr>
          <w:sz w:val="20"/>
          <w:vertAlign w:val="subscript"/>
        </w:rPr>
        <w:t>пз</w:t>
      </w:r>
      <w:r w:rsidRPr="00DC76B0">
        <w:rPr>
          <w:sz w:val="20"/>
          <w:vertAlign w:val="subscript"/>
          <w:lang w:val="en-US"/>
        </w:rPr>
        <w:t xml:space="preserve">i </w:t>
      </w:r>
      <w:r w:rsidRPr="00DC76B0">
        <w:rPr>
          <w:sz w:val="20"/>
          <w:lang w:val="en-US"/>
        </w:rPr>
        <w:t>/N;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rPr>
          <w:sz w:val="20"/>
          <w:lang w:val="en-US"/>
        </w:rPr>
      </w:pPr>
      <w:r w:rsidRPr="00DC76B0">
        <w:rPr>
          <w:sz w:val="20"/>
          <w:lang w:val="en-US"/>
        </w:rPr>
        <w:t xml:space="preserve">    i=1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где: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ОР  - оценка результативности муниципальной программы;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СД</w:t>
      </w:r>
      <w:r w:rsidRPr="00DC76B0">
        <w:rPr>
          <w:sz w:val="20"/>
          <w:vertAlign w:val="subscript"/>
        </w:rPr>
        <w:t>пз</w:t>
      </w:r>
      <w:r w:rsidRPr="00DC76B0">
        <w:rPr>
          <w:sz w:val="20"/>
          <w:vertAlign w:val="subscript"/>
          <w:lang w:val="en-US"/>
        </w:rPr>
        <w:t>i</w:t>
      </w:r>
      <w:r w:rsidRPr="00DC76B0">
        <w:rPr>
          <w:sz w:val="20"/>
          <w:vertAlign w:val="subscript"/>
        </w:rPr>
        <w:t xml:space="preserve"> </w:t>
      </w:r>
      <w:r w:rsidRPr="00DC76B0">
        <w:rPr>
          <w:sz w:val="20"/>
        </w:rPr>
        <w:t>- степень достижения планового значения показателя (индикатора), характеризующего цели и задачи муниципальной программы;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  <w:lang w:val="en-US"/>
        </w:rPr>
        <w:t>N</w:t>
      </w:r>
      <w:r w:rsidRPr="00DC76B0">
        <w:rPr>
          <w:sz w:val="20"/>
        </w:rPr>
        <w:t xml:space="preserve"> - число показателей (индикаторов), характеризующих цели и задачи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случае если значение показателя «степень достижения планового значения показателя (индикатора), характеризующего цели и задачи муниципальной программы» (СД</w:t>
      </w:r>
      <w:r w:rsidRPr="00DC76B0">
        <w:rPr>
          <w:sz w:val="20"/>
          <w:vertAlign w:val="subscript"/>
        </w:rPr>
        <w:t>пз</w:t>
      </w:r>
      <w:r w:rsidRPr="00DC76B0">
        <w:rPr>
          <w:sz w:val="20"/>
          <w:vertAlign w:val="subscript"/>
          <w:lang w:val="en-US"/>
        </w:rPr>
        <w:t>i</w:t>
      </w:r>
      <w:r w:rsidRPr="00DC76B0">
        <w:rPr>
          <w:sz w:val="20"/>
        </w:rPr>
        <w:t>)</w:t>
      </w:r>
      <w:r w:rsidRPr="00DC76B0">
        <w:rPr>
          <w:sz w:val="20"/>
          <w:vertAlign w:val="subscript"/>
        </w:rPr>
        <w:t xml:space="preserve"> </w:t>
      </w:r>
      <w:r w:rsidRPr="00DC76B0">
        <w:rPr>
          <w:sz w:val="20"/>
        </w:rPr>
        <w:t>больше 1, значение СД</w:t>
      </w:r>
      <w:r w:rsidRPr="00DC76B0">
        <w:rPr>
          <w:sz w:val="20"/>
          <w:vertAlign w:val="subscript"/>
        </w:rPr>
        <w:t>пз</w:t>
      </w:r>
      <w:r w:rsidRPr="00DC76B0">
        <w:rPr>
          <w:sz w:val="20"/>
          <w:vertAlign w:val="subscript"/>
          <w:lang w:val="en-US"/>
        </w:rPr>
        <w:t>i</w:t>
      </w:r>
      <w:r w:rsidRPr="00DC76B0">
        <w:rPr>
          <w:sz w:val="20"/>
          <w:vertAlign w:val="subscript"/>
        </w:rPr>
        <w:t xml:space="preserve">  </w:t>
      </w:r>
      <w:r w:rsidRPr="00DC76B0">
        <w:rPr>
          <w:sz w:val="20"/>
        </w:rPr>
        <w:t>принимается равным 1.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b/>
          <w:sz w:val="20"/>
        </w:rPr>
        <w:t>19.13.</w:t>
      </w:r>
      <w:r w:rsidRPr="00DC76B0">
        <w:rPr>
          <w:sz w:val="20"/>
        </w:rPr>
        <w:t xml:space="preserve">  Результативность муниципальной программы считается высокой, если значение ОР = 1.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Результативность муниципальной программы признается средней, если значение ОР находится в </w:t>
      </w:r>
      <w:r w:rsidRPr="00DC76B0">
        <w:rPr>
          <w:sz w:val="20"/>
        </w:rPr>
        <w:lastRenderedPageBreak/>
        <w:t xml:space="preserve">интервале 0,9 ≤ ОР &lt; 1.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остальных случаях результативность муниципальной программы признается низкой.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 w:val="20"/>
        </w:rPr>
      </w:pPr>
      <w:r w:rsidRPr="00DC76B0">
        <w:rPr>
          <w:b/>
          <w:sz w:val="20"/>
        </w:rPr>
        <w:t>19.14.</w:t>
      </w:r>
      <w:r w:rsidRPr="00DC76B0">
        <w:rPr>
          <w:sz w:val="20"/>
        </w:rPr>
        <w:t xml:space="preserve"> Оценка эффективности реализации муниципальной программы.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Эффективность реализации муниципальной программы  оценивается в зависимости от значений оценки результативности муниципальной программы и оценки эффективности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на реализацию муниципальной программы по следующей формуле: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  <w:r w:rsidRPr="00DC76B0">
        <w:rPr>
          <w:sz w:val="20"/>
        </w:rPr>
        <w:t>ЭР = ОР * Э</w:t>
      </w:r>
      <w:r w:rsidRPr="00DC76B0">
        <w:rPr>
          <w:sz w:val="20"/>
          <w:vertAlign w:val="subscript"/>
        </w:rPr>
        <w:t xml:space="preserve">ис </w:t>
      </w:r>
      <w:r w:rsidRPr="00DC76B0">
        <w:rPr>
          <w:sz w:val="20"/>
        </w:rPr>
        <w:t>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где: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ЭР - эффективность реализации муниципальной программы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ОР – оценка результативности муниципальной программы ;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</w:t>
      </w:r>
      <w:r w:rsidRPr="00DC76B0">
        <w:rPr>
          <w:sz w:val="20"/>
          <w:vertAlign w:val="subscript"/>
        </w:rPr>
        <w:t xml:space="preserve">ис </w:t>
      </w:r>
      <w:r w:rsidRPr="00DC76B0">
        <w:rPr>
          <w:sz w:val="20"/>
        </w:rPr>
        <w:t>- эффективность использования средств бюджета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на реализацию муниципальной программы 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Эффективность реализации муниципальной программы признается высокой, в случае если значение ЭР  составляет не менее 0,9.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Эффективность реализации муниципальной программы признается средней, в случае если значение ЭР составляет не менее 0,8.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Эффективность реализации муниципальной программы признается удовлетворительной, в случае если значение ЭР составляет не менее 0,7.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В остальных случаях эффективность реализации муниципальной программы признается неудовлетворительной.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pStyle w:val="a5"/>
        <w:ind w:left="360"/>
        <w:jc w:val="center"/>
        <w:rPr>
          <w:b/>
          <w:sz w:val="20"/>
        </w:rPr>
      </w:pPr>
      <w:r w:rsidRPr="00DC76B0">
        <w:rPr>
          <w:b/>
          <w:sz w:val="20"/>
        </w:rPr>
        <w:t xml:space="preserve"> Подпрограмма «Создание благоприятных условий для проживания и отдыха населения»</w:t>
      </w:r>
    </w:p>
    <w:p w:rsidR="00B30222" w:rsidRPr="00DC76B0" w:rsidRDefault="00B30222" w:rsidP="00DC76B0">
      <w:pPr>
        <w:pStyle w:val="a5"/>
        <w:rPr>
          <w:b/>
          <w:sz w:val="20"/>
        </w:rPr>
      </w:pPr>
      <w:r w:rsidRPr="00DC76B0">
        <w:rPr>
          <w:b/>
          <w:sz w:val="20"/>
        </w:rPr>
        <w:t xml:space="preserve">                                                  ПАСПОРТ </w:t>
      </w:r>
    </w:p>
    <w:p w:rsidR="00B30222" w:rsidRPr="00DC76B0" w:rsidRDefault="00B30222" w:rsidP="00DC76B0">
      <w:pPr>
        <w:pStyle w:val="a5"/>
        <w:ind w:left="735"/>
        <w:jc w:val="center"/>
        <w:rPr>
          <w:b/>
          <w:sz w:val="20"/>
        </w:rPr>
      </w:pPr>
      <w:r w:rsidRPr="00DC76B0">
        <w:rPr>
          <w:b/>
          <w:sz w:val="20"/>
        </w:rPr>
        <w:t>подпрограммы «Создание благоприятных условий для проживания и отдыха населения»</w:t>
      </w:r>
    </w:p>
    <w:p w:rsidR="00B30222" w:rsidRPr="00DC76B0" w:rsidRDefault="00B30222" w:rsidP="00DC76B0">
      <w:pPr>
        <w:pStyle w:val="a5"/>
        <w:ind w:left="885"/>
        <w:jc w:val="center"/>
        <w:rPr>
          <w:sz w:val="20"/>
        </w:rPr>
      </w:pPr>
    </w:p>
    <w:tbl>
      <w:tblPr>
        <w:tblW w:w="5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30"/>
        <w:gridCol w:w="7880"/>
      </w:tblGrid>
      <w:tr w:rsidR="00B30222" w:rsidRPr="00DC76B0" w:rsidTr="006F39C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rStyle w:val="23"/>
                <w:sz w:val="20"/>
                <w:szCs w:val="20"/>
              </w:rPr>
              <w:t>Наименование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rStyle w:val="23"/>
                <w:sz w:val="20"/>
                <w:szCs w:val="20"/>
              </w:rPr>
              <w:t>подпрограммы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color w:val="000000"/>
                <w:sz w:val="20"/>
              </w:rPr>
            </w:pPr>
            <w:r w:rsidRPr="00DC76B0">
              <w:rPr>
                <w:sz w:val="20"/>
              </w:rPr>
              <w:t>«Создание благоприятных условий для проживания и отдыха населения» (далее – подпрограмма 1)</w:t>
            </w:r>
          </w:p>
        </w:tc>
      </w:tr>
      <w:tr w:rsidR="00B30222" w:rsidRPr="00DC76B0" w:rsidTr="006F39CB">
        <w:tc>
          <w:tcPr>
            <w:tcW w:w="1215" w:type="pct"/>
          </w:tcPr>
          <w:p w:rsidR="00B30222" w:rsidRPr="00DC76B0" w:rsidRDefault="00B30222" w:rsidP="00DC76B0">
            <w:pPr>
              <w:ind w:right="-114"/>
              <w:contextualSpacing/>
              <w:rPr>
                <w:sz w:val="20"/>
              </w:rPr>
            </w:pPr>
            <w:r w:rsidRPr="00DC76B0">
              <w:rPr>
                <w:sz w:val="20"/>
              </w:rPr>
              <w:t>Ответственный исполнитель подпрограммы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Администрация  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</w:t>
            </w:r>
          </w:p>
        </w:tc>
      </w:tr>
      <w:tr w:rsidR="00B30222" w:rsidRPr="00DC76B0" w:rsidTr="006F39C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Участники  подпрограммы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отсутствуют</w:t>
            </w:r>
          </w:p>
        </w:tc>
      </w:tr>
      <w:tr w:rsidR="00B30222" w:rsidRPr="00DC76B0" w:rsidTr="006F39C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color w:val="00B050"/>
                <w:sz w:val="20"/>
              </w:rPr>
            </w:pPr>
            <w:r w:rsidRPr="00DC76B0">
              <w:rPr>
                <w:sz w:val="20"/>
              </w:rPr>
              <w:t xml:space="preserve">Цели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подпрограммы 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Повышение качества и комфорта на территории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 и </w:t>
            </w:r>
            <w:r w:rsidRPr="00DC76B0">
              <w:rPr>
                <w:color w:val="000000"/>
                <w:sz w:val="20"/>
              </w:rPr>
              <w:t>создание благоприятных условий для проживания и отдыха населения</w:t>
            </w:r>
            <w:r w:rsidRPr="00DC76B0">
              <w:rPr>
                <w:sz w:val="20"/>
              </w:rPr>
              <w:t xml:space="preserve"> </w:t>
            </w:r>
          </w:p>
        </w:tc>
      </w:tr>
      <w:tr w:rsidR="00B30222" w:rsidRPr="00DC76B0" w:rsidTr="006F39C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color w:val="00B050"/>
                <w:sz w:val="20"/>
              </w:rPr>
            </w:pPr>
            <w:r w:rsidRPr="00DC76B0">
              <w:rPr>
                <w:sz w:val="20"/>
              </w:rPr>
              <w:t xml:space="preserve">Задачи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подпрограммы 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1. Повышение уровня благоустройства общественных территорий 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</w:t>
            </w:r>
          </w:p>
          <w:p w:rsidR="00B30222" w:rsidRPr="00DC76B0" w:rsidRDefault="00B30222" w:rsidP="00DC76B0">
            <w:pPr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2. Повышение уровня вовлеченности заинтересованных граждан в реализацию мероприятий по благоустройству  территорий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 </w:t>
            </w:r>
          </w:p>
          <w:p w:rsidR="00B30222" w:rsidRPr="00DC76B0" w:rsidRDefault="00B30222" w:rsidP="00DC76B0">
            <w:pPr>
              <w:ind w:firstLine="323"/>
              <w:contextualSpacing/>
              <w:jc w:val="both"/>
              <w:rPr>
                <w:sz w:val="20"/>
              </w:rPr>
            </w:pPr>
          </w:p>
        </w:tc>
      </w:tr>
      <w:tr w:rsidR="00B30222" w:rsidRPr="00DC76B0" w:rsidTr="006F39CB"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Целевые индикаторы и показатели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подпрограммы 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widowControl w:val="0"/>
              <w:numPr>
                <w:ilvl w:val="0"/>
                <w:numId w:val="14"/>
              </w:numPr>
              <w:tabs>
                <w:tab w:val="left" w:pos="278"/>
              </w:tabs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Доля благоустроенных территорий общего пользования населения от общего количества таких территорий</w:t>
            </w:r>
          </w:p>
          <w:p w:rsidR="00B30222" w:rsidRPr="00DC76B0" w:rsidRDefault="00B30222" w:rsidP="00DC76B0">
            <w:pPr>
              <w:widowControl w:val="0"/>
              <w:numPr>
                <w:ilvl w:val="0"/>
                <w:numId w:val="14"/>
              </w:numPr>
              <w:tabs>
                <w:tab w:val="left" w:pos="278"/>
              </w:tabs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установленных уличных осветительных приборов на территориях общего пользования населения</w:t>
            </w:r>
          </w:p>
          <w:p w:rsidR="00B30222" w:rsidRPr="00DC76B0" w:rsidRDefault="00B30222" w:rsidP="00DC76B0">
            <w:pPr>
              <w:widowControl w:val="0"/>
              <w:numPr>
                <w:ilvl w:val="0"/>
                <w:numId w:val="14"/>
              </w:numPr>
              <w:tabs>
                <w:tab w:val="left" w:pos="278"/>
              </w:tabs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Охват населения благоустроенными территориями общего пользования</w:t>
            </w:r>
          </w:p>
          <w:p w:rsidR="00B30222" w:rsidRPr="00DC76B0" w:rsidRDefault="00B30222" w:rsidP="00DC76B0">
            <w:pPr>
              <w:widowControl w:val="0"/>
              <w:numPr>
                <w:ilvl w:val="0"/>
                <w:numId w:val="14"/>
              </w:numPr>
              <w:tabs>
                <w:tab w:val="left" w:pos="278"/>
              </w:tabs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площадок, специально оборудованных  для отдыха, общения и проведения досуга разными группами населения (спортивные площадки, детские игровые площадки и т.д.)</w:t>
            </w:r>
          </w:p>
        </w:tc>
      </w:tr>
      <w:tr w:rsidR="00B30222" w:rsidRPr="00DC76B0" w:rsidTr="006F39CB">
        <w:trPr>
          <w:trHeight w:val="678"/>
        </w:trPr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Этапы и сроки реализации подпрограммы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На постоянной основе, этапы не выделяются: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01 января 2018 – 31 декабря 2022 года</w:t>
            </w:r>
          </w:p>
        </w:tc>
      </w:tr>
      <w:tr w:rsidR="00B30222" w:rsidRPr="00DC76B0" w:rsidTr="006F39CB">
        <w:trPr>
          <w:trHeight w:val="769"/>
        </w:trPr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Ресурсное обеспечение подпрограммы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объем бюджетных ассигнований на реализацию программы составляет </w:t>
            </w:r>
            <w:r w:rsidR="00B76716">
              <w:rPr>
                <w:sz w:val="20"/>
              </w:rPr>
              <w:t>400</w:t>
            </w:r>
            <w:r w:rsidRPr="00DC76B0">
              <w:rPr>
                <w:sz w:val="20"/>
              </w:rPr>
              <w:t xml:space="preserve">,0 тыс. руб., в том числе: из средств федерального бюджета – 0,0тыс.рублей из </w:t>
            </w:r>
            <w:r w:rsidR="00A504C5">
              <w:rPr>
                <w:sz w:val="20"/>
              </w:rPr>
              <w:t xml:space="preserve">средств областного бюджета – </w:t>
            </w:r>
            <w:r w:rsidR="000521CB">
              <w:rPr>
                <w:sz w:val="20"/>
              </w:rPr>
              <w:t xml:space="preserve">258,8 </w:t>
            </w:r>
            <w:r w:rsidRPr="00DC76B0">
              <w:rPr>
                <w:sz w:val="20"/>
              </w:rPr>
              <w:t xml:space="preserve">тыс.рублей  из средств бюджета </w:t>
            </w:r>
            <w:r w:rsidR="000A29A1" w:rsidRPr="00DC76B0">
              <w:rPr>
                <w:bCs/>
                <w:sz w:val="20"/>
              </w:rPr>
              <w:t>Поляковского</w:t>
            </w:r>
            <w:r w:rsidRPr="00DC76B0">
              <w:rPr>
                <w:bCs/>
                <w:sz w:val="20"/>
              </w:rPr>
              <w:t xml:space="preserve"> сельского поселения </w:t>
            </w:r>
            <w:r w:rsidRPr="00DC76B0">
              <w:rPr>
                <w:sz w:val="20"/>
              </w:rPr>
              <w:t xml:space="preserve">– </w:t>
            </w:r>
            <w:r w:rsidR="00B76716">
              <w:rPr>
                <w:sz w:val="20"/>
              </w:rPr>
              <w:t>400</w:t>
            </w:r>
            <w:r w:rsidRPr="00DC76B0">
              <w:rPr>
                <w:sz w:val="20"/>
              </w:rPr>
              <w:t xml:space="preserve">,0 тыс. рублей; объем бюджетных ассигнований на реализацию Подпрограммы 1 по годам составляет (тыс. рублей):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0A0"/>
            </w:tblPr>
            <w:tblGrid>
              <w:gridCol w:w="1151"/>
              <w:gridCol w:w="1134"/>
              <w:gridCol w:w="2304"/>
              <w:gridCol w:w="1530"/>
              <w:gridCol w:w="1530"/>
            </w:tblGrid>
            <w:tr w:rsidR="00B30222" w:rsidRPr="00DC76B0" w:rsidTr="006F39CB">
              <w:tc>
                <w:tcPr>
                  <w:tcW w:w="11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всего</w:t>
                  </w:r>
                </w:p>
              </w:tc>
              <w:tc>
                <w:tcPr>
                  <w:tcW w:w="230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Федеральный</w:t>
                  </w:r>
                </w:p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бюджет</w:t>
                  </w:r>
                </w:p>
              </w:tc>
              <w:tc>
                <w:tcPr>
                  <w:tcW w:w="153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Областной бюджет</w:t>
                  </w:r>
                </w:p>
              </w:tc>
              <w:tc>
                <w:tcPr>
                  <w:tcW w:w="153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Бюджет поселения</w:t>
                  </w:r>
                </w:p>
              </w:tc>
            </w:tr>
            <w:tr w:rsidR="00B30222" w:rsidRPr="00DC76B0" w:rsidTr="006F39CB">
              <w:tc>
                <w:tcPr>
                  <w:tcW w:w="1151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B30222" w:rsidRPr="00DC76B0" w:rsidRDefault="00B76716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</w:t>
                  </w:r>
                </w:p>
              </w:tc>
            </w:tr>
            <w:tr w:rsidR="00B30222" w:rsidRPr="00DC76B0" w:rsidTr="006F39CB">
              <w:tc>
                <w:tcPr>
                  <w:tcW w:w="1151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2019</w:t>
                  </w:r>
                </w:p>
              </w:tc>
              <w:tc>
                <w:tcPr>
                  <w:tcW w:w="1134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</w:tcPr>
                <w:p w:rsidR="00B30222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129,4</w:t>
                  </w:r>
                </w:p>
              </w:tc>
              <w:tc>
                <w:tcPr>
                  <w:tcW w:w="1530" w:type="dxa"/>
                </w:tcPr>
                <w:p w:rsidR="00B30222" w:rsidRPr="00DC76B0" w:rsidRDefault="00B30222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  <w:tr w:rsidR="00A504C5" w:rsidRPr="00DC76B0" w:rsidTr="006F39CB">
              <w:tc>
                <w:tcPr>
                  <w:tcW w:w="1151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A504C5" w:rsidRDefault="00A504C5" w:rsidP="00A504C5">
                  <w:pPr>
                    <w:jc w:val="center"/>
                  </w:pPr>
                  <w:r w:rsidRPr="00973F5B">
                    <w:rPr>
                      <w:sz w:val="20"/>
                    </w:rPr>
                    <w:t>129,4</w:t>
                  </w:r>
                </w:p>
              </w:tc>
              <w:tc>
                <w:tcPr>
                  <w:tcW w:w="1530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  <w:tr w:rsidR="00A504C5" w:rsidRPr="00DC76B0" w:rsidTr="006F39CB">
              <w:tc>
                <w:tcPr>
                  <w:tcW w:w="1151" w:type="dxa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2021</w:t>
                  </w:r>
                </w:p>
              </w:tc>
              <w:tc>
                <w:tcPr>
                  <w:tcW w:w="1134" w:type="dxa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</w:tcPr>
                <w:p w:rsidR="00A504C5" w:rsidRDefault="000521CB" w:rsidP="00A504C5">
                  <w:pPr>
                    <w:jc w:val="center"/>
                  </w:pPr>
                  <w:r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  <w:tr w:rsidR="00A504C5" w:rsidRPr="00DC76B0" w:rsidTr="006F39CB">
              <w:tc>
                <w:tcPr>
                  <w:tcW w:w="1151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 w:rsidRPr="00DC76B0">
                    <w:rPr>
                      <w:b/>
                      <w:bCs/>
                      <w:sz w:val="20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2304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A504C5" w:rsidRDefault="000521CB" w:rsidP="00A504C5">
                  <w:pPr>
                    <w:jc w:val="center"/>
                  </w:pPr>
                  <w:r>
                    <w:rPr>
                      <w:sz w:val="20"/>
                    </w:rPr>
                    <w:t>0,0</w:t>
                  </w:r>
                </w:p>
              </w:tc>
              <w:tc>
                <w:tcPr>
                  <w:tcW w:w="1530" w:type="dxa"/>
                  <w:tcBorders>
                    <w:left w:val="nil"/>
                    <w:bottom w:val="single" w:sz="8" w:space="0" w:color="000000"/>
                    <w:right w:val="nil"/>
                  </w:tcBorders>
                  <w:shd w:val="clear" w:color="auto" w:fill="C0C0C0"/>
                </w:tcPr>
                <w:p w:rsidR="00A504C5" w:rsidRPr="00DC76B0" w:rsidRDefault="00A504C5" w:rsidP="00DC76B0">
                  <w:pPr>
                    <w:contextualSpacing/>
                    <w:jc w:val="center"/>
                    <w:rPr>
                      <w:sz w:val="20"/>
                    </w:rPr>
                  </w:pPr>
                  <w:r w:rsidRPr="00DC76B0">
                    <w:rPr>
                      <w:sz w:val="20"/>
                    </w:rPr>
                    <w:t>100,0</w:t>
                  </w:r>
                </w:p>
              </w:tc>
            </w:tr>
          </w:tbl>
          <w:p w:rsidR="00B30222" w:rsidRPr="00DC76B0" w:rsidRDefault="00B30222" w:rsidP="00DC76B0">
            <w:pPr>
              <w:contextualSpacing/>
              <w:rPr>
                <w:sz w:val="20"/>
              </w:rPr>
            </w:pPr>
          </w:p>
        </w:tc>
      </w:tr>
      <w:tr w:rsidR="00B30222" w:rsidRPr="00DC76B0" w:rsidTr="006F39CB">
        <w:trPr>
          <w:trHeight w:val="548"/>
        </w:trPr>
        <w:tc>
          <w:tcPr>
            <w:tcW w:w="1215" w:type="pct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Ожидаемые результаты реализации подпрограммы</w:t>
            </w:r>
          </w:p>
        </w:tc>
        <w:tc>
          <w:tcPr>
            <w:tcW w:w="3785" w:type="pc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Реализация подпрограммы позволит: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firstLine="323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1.</w:t>
            </w:r>
            <w:r w:rsidRPr="00DC76B0">
              <w:rPr>
                <w:sz w:val="20"/>
              </w:rPr>
              <w:tab/>
              <w:t>Увеличить долю благоустроенных территорий, отвечающих нормативным требованиям.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firstLine="323"/>
              <w:contextualSpacing/>
              <w:rPr>
                <w:sz w:val="20"/>
              </w:rPr>
            </w:pPr>
            <w:r w:rsidRPr="00DC76B0">
              <w:rPr>
                <w:sz w:val="20"/>
              </w:rPr>
              <w:t>2.</w:t>
            </w:r>
            <w:r w:rsidRPr="00DC76B0">
              <w:rPr>
                <w:sz w:val="20"/>
              </w:rPr>
              <w:tab/>
              <w:t xml:space="preserve">Увеличить долю благоустроенных территорий общественного назначения, </w:t>
            </w:r>
            <w:r w:rsidRPr="00DC76B0">
              <w:rPr>
                <w:sz w:val="20"/>
              </w:rPr>
              <w:lastRenderedPageBreak/>
              <w:t>отвечающих потребностям жителей.</w:t>
            </w:r>
          </w:p>
        </w:tc>
      </w:tr>
    </w:tbl>
    <w:p w:rsidR="00B30222" w:rsidRPr="00DC76B0" w:rsidRDefault="00B30222" w:rsidP="00DC76B0">
      <w:pPr>
        <w:widowControl w:val="0"/>
        <w:autoSpaceDE w:val="0"/>
        <w:autoSpaceDN w:val="0"/>
        <w:adjustRightInd w:val="0"/>
        <w:ind w:right="850"/>
        <w:contextualSpacing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850"/>
        <w:contextualSpacing/>
        <w:rPr>
          <w:sz w:val="20"/>
        </w:rPr>
      </w:pPr>
    </w:p>
    <w:p w:rsidR="00B30222" w:rsidRPr="00DC76B0" w:rsidRDefault="00B30222" w:rsidP="00DC76B0">
      <w:pPr>
        <w:pStyle w:val="a5"/>
        <w:widowControl w:val="0"/>
        <w:tabs>
          <w:tab w:val="left" w:pos="9498"/>
        </w:tabs>
        <w:autoSpaceDE w:val="0"/>
        <w:autoSpaceDN w:val="0"/>
        <w:adjustRightInd w:val="0"/>
        <w:ind w:left="360" w:right="-1"/>
        <w:rPr>
          <w:b/>
          <w:sz w:val="20"/>
        </w:rPr>
      </w:pPr>
      <w:r w:rsidRPr="00DC76B0">
        <w:rPr>
          <w:b/>
          <w:sz w:val="20"/>
        </w:rPr>
        <w:t xml:space="preserve">Раздел 1.    Характеристика текущего состояния сферы реализации   </w:t>
      </w:r>
    </w:p>
    <w:p w:rsidR="00B30222" w:rsidRPr="00DC76B0" w:rsidRDefault="00B30222" w:rsidP="00DC76B0">
      <w:pPr>
        <w:pStyle w:val="a5"/>
        <w:widowControl w:val="0"/>
        <w:tabs>
          <w:tab w:val="left" w:pos="9498"/>
        </w:tabs>
        <w:autoSpaceDE w:val="0"/>
        <w:autoSpaceDN w:val="0"/>
        <w:adjustRightInd w:val="0"/>
        <w:ind w:left="360" w:right="-1"/>
        <w:rPr>
          <w:b/>
          <w:sz w:val="20"/>
        </w:rPr>
      </w:pPr>
      <w:r w:rsidRPr="00DC76B0">
        <w:rPr>
          <w:b/>
          <w:sz w:val="20"/>
        </w:rPr>
        <w:t xml:space="preserve">                    Подпрограммы 1</w:t>
      </w:r>
    </w:p>
    <w:p w:rsidR="00B30222" w:rsidRPr="00DC76B0" w:rsidRDefault="00B30222" w:rsidP="00DC76B0">
      <w:pPr>
        <w:pStyle w:val="a5"/>
        <w:widowControl w:val="0"/>
        <w:tabs>
          <w:tab w:val="left" w:pos="9498"/>
        </w:tabs>
        <w:autoSpaceDE w:val="0"/>
        <w:autoSpaceDN w:val="0"/>
        <w:adjustRightInd w:val="0"/>
        <w:ind w:left="1706" w:right="-1"/>
        <w:rPr>
          <w:sz w:val="20"/>
        </w:rPr>
      </w:pPr>
    </w:p>
    <w:p w:rsidR="00B30222" w:rsidRPr="00DC76B0" w:rsidRDefault="00B30222" w:rsidP="00DC76B0">
      <w:pPr>
        <w:ind w:left="1134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Одним из приоритетных направлений развития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 является повышение уровня благоустройства, создание безопасных и комфортных условий для проживания населения.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Анализ сферы благоустройства в </w:t>
      </w:r>
      <w:r w:rsidR="000A29A1" w:rsidRPr="00DC76B0">
        <w:rPr>
          <w:sz w:val="20"/>
        </w:rPr>
        <w:t>Поляковском</w:t>
      </w:r>
      <w:r w:rsidRPr="00DC76B0">
        <w:rPr>
          <w:sz w:val="20"/>
        </w:rPr>
        <w:t xml:space="preserve"> сельском поселении показал, что в вопросах благоустройства имеется ряд проблем: низкий уровень общего благоустройства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В </w:t>
      </w:r>
      <w:r w:rsidR="000A29A1" w:rsidRPr="00DC76B0">
        <w:rPr>
          <w:sz w:val="20"/>
        </w:rPr>
        <w:t>Поляковском</w:t>
      </w:r>
      <w:r w:rsidRPr="00DC76B0">
        <w:rPr>
          <w:sz w:val="20"/>
        </w:rPr>
        <w:t xml:space="preserve"> сельском поселении имеются территории общего пользования (центральные улицы, детские, спортивные площадки и т.д.) и  территории, благоустройство которых не отвечает современным требованиям и требует комплексного подхода к благоустройству, включающего в себя: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1)</w:t>
      </w:r>
      <w:r w:rsidRPr="00DC76B0">
        <w:rPr>
          <w:sz w:val="20"/>
        </w:rPr>
        <w:tab/>
        <w:t>благоустройство территорий общего пользования, в том числе: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ремонт тротуаров;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обеспечение освещения территорий общего пользования;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установку скамеек;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установку урн для мусора;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оборудование автомобильных парковок;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озеленение территорий общего пользования;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2)</w:t>
      </w:r>
      <w:r w:rsidRPr="00DC76B0">
        <w:rPr>
          <w:sz w:val="20"/>
        </w:rPr>
        <w:tab/>
        <w:t>благоустройство территории, в том числе: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минимальный перечень работ: обеспечение освещения общественных территорий, установка скамеек, установка урн.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-</w:t>
      </w:r>
      <w:r w:rsidRPr="00DC76B0">
        <w:rPr>
          <w:sz w:val="20"/>
        </w:rPr>
        <w:tab/>
        <w:t>дополнительный перечень работ: оборудование детских и (или) спортивных площадок и их ограждение, оборудование автомобильных парковок, озеленение, ремонт имеющейся или устройство новых дождевых канализаций, дренажной системы, организация вертикальной планировки территории (при необходимости), устройство пандусов, устройство контейнерных площадок.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За многолетний период эксплуатации  объекты благоустройства подверглись значительному износу и не отвечают в полной мере современным требованиям. Вместе с тем присутствует необходимость в обеспечении проживания людей в более комфортных условиях при постоянно растущем благосостоянии населения. Восстановление асфальтобетонного покрытия, бордюрного ограждения и восстановление ландшафтного дизайна, что является одной из затратных статей расходов. Привлечение средств областного бюджетов позволит увеличить темпы роста благоустройства территорий общего пользования.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Проведение мероприятий по благоустройству объектов, расположенных на территории </w:t>
      </w:r>
      <w:r w:rsidR="000A29A1" w:rsidRPr="00DC76B0">
        <w:rPr>
          <w:sz w:val="20"/>
        </w:rPr>
        <w:t>Поляковского</w:t>
      </w:r>
      <w:r w:rsidRPr="00DC76B0">
        <w:rPr>
          <w:sz w:val="20"/>
        </w:rPr>
        <w:t xml:space="preserve"> сельского поселения, а также территорий общего пользования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 и других маломобильных групп населения.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Таким образом, комплексный подход к реализации мероприятий по благоустройству, отвечающих современным требованиям, позволит создать современную комфортную среду для проживания граждан, а также комфортное современное «общественное пространство».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right="-1" w:firstLine="709"/>
        <w:contextualSpacing/>
        <w:jc w:val="center"/>
        <w:rPr>
          <w:b/>
          <w:sz w:val="20"/>
        </w:rPr>
      </w:pPr>
      <w:r w:rsidRPr="00DC76B0">
        <w:rPr>
          <w:b/>
          <w:sz w:val="20"/>
        </w:rPr>
        <w:t>Раздел 2. Цели, задачи и показатели (индикаторы), основные ожидаемые конечные результаты, сроки и этапы реализации Подпрограммы 1.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Право граждан на благоприятную окружающую среду закреплено в основном Законе государства - </w:t>
      </w:r>
      <w:hyperlink r:id="rId10" w:history="1">
        <w:r w:rsidRPr="00DC76B0">
          <w:rPr>
            <w:sz w:val="20"/>
          </w:rPr>
          <w:t>Конституции</w:t>
        </w:r>
      </w:hyperlink>
      <w:r w:rsidRPr="00DC76B0">
        <w:rPr>
          <w:sz w:val="20"/>
        </w:rPr>
        <w:t xml:space="preserve"> Российской Федерации.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Муниципальная программа разработана на основании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годы, утвержденных приказом Министерства строительства и жилищно-коммунального хозяйства Российской Федерации от 6 апреля 2017 года № 691/пр.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Одним из главных приоритетов развития территории является создание благоприятной для проживания и ведения экономической деятельности комфортной среды. Благоустройство является неотъемлемой составляющей комфортной среды, которая формирует комфорт, качество и удобство жизни населения. Приоритетным направлением развития комфортной среды на современном этапе является благоустройство территорий муниципального образования, соответствующих функциональному назначению (площадей,  улиц, пешеходных зон, скверов и иных пространств).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</w:rPr>
      </w:pPr>
      <w:r w:rsidRPr="00DC76B0">
        <w:rPr>
          <w:sz w:val="20"/>
        </w:rPr>
        <w:t>Приведение уровня благоустройства отдельных территорий к уровню, соответствующему современным требованиям, обусловливает необходимость принятия муниципальной подпрограммы, целью которой является повышение уровня благоустройства территорий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и </w:t>
      </w:r>
      <w:r w:rsidRPr="00DC76B0">
        <w:rPr>
          <w:color w:val="000000"/>
          <w:sz w:val="20"/>
        </w:rPr>
        <w:t xml:space="preserve">создание благоприятных условий для проживания и отдыха населения. 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Для достижения поставленных целей подпрограммы 1 необходимо решить следующие задачи: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lastRenderedPageBreak/>
        <w:t>1. Повышение уровня благоустройства территорий общего пользования населения на территории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 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2. Повышение уровня вовлеченности заинтересованных граждан в реализацию мероприятий по благоустройству территорий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Перечень и значения целевых индикаторов и показателей подпрограммы, отражены в Приложении № 2 к Программе.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both"/>
        <w:rPr>
          <w:color w:val="000000"/>
          <w:sz w:val="20"/>
        </w:rPr>
      </w:pPr>
      <w:r w:rsidRPr="00DC76B0">
        <w:rPr>
          <w:color w:val="000000"/>
          <w:sz w:val="20"/>
        </w:rPr>
        <w:t>Ожидаемым конечным результатом подпрограммы является достижение следующих показателей до значения индикаторов, установленных в Приложении № 2:</w:t>
      </w:r>
    </w:p>
    <w:p w:rsidR="00B30222" w:rsidRPr="00DC76B0" w:rsidRDefault="00B30222" w:rsidP="00DC76B0">
      <w:pPr>
        <w:shd w:val="clear" w:color="auto" w:fill="FFFFFF"/>
        <w:ind w:firstLine="709"/>
        <w:contextualSpacing/>
        <w:jc w:val="center"/>
        <w:rPr>
          <w:sz w:val="20"/>
          <w:lang w:eastAsia="en-US"/>
        </w:rPr>
      </w:pPr>
    </w:p>
    <w:p w:rsidR="00B30222" w:rsidRPr="00DC76B0" w:rsidRDefault="00B30222" w:rsidP="00DC76B0">
      <w:pPr>
        <w:tabs>
          <w:tab w:val="left" w:pos="709"/>
        </w:tabs>
        <w:ind w:firstLine="709"/>
        <w:contextualSpacing/>
        <w:jc w:val="center"/>
        <w:rPr>
          <w:b/>
          <w:sz w:val="20"/>
          <w:lang w:eastAsia="en-US"/>
        </w:rPr>
      </w:pPr>
    </w:p>
    <w:p w:rsidR="00B30222" w:rsidRPr="00DC76B0" w:rsidRDefault="00B30222" w:rsidP="00DC76B0">
      <w:pPr>
        <w:ind w:firstLine="709"/>
        <w:contextualSpacing/>
        <w:jc w:val="both"/>
        <w:rPr>
          <w:color w:val="000000"/>
          <w:sz w:val="20"/>
          <w:shd w:val="clear" w:color="auto" w:fill="FFFFFF"/>
        </w:rPr>
      </w:pPr>
      <w:r w:rsidRPr="00DC76B0">
        <w:rPr>
          <w:color w:val="000000"/>
          <w:sz w:val="20"/>
          <w:shd w:val="clear" w:color="auto" w:fill="FFFFFF"/>
        </w:rPr>
        <w:t>Реализация подпрограммы будет осуществляться в период с 2018 по 2022 годы.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rPr>
          <w:sz w:val="20"/>
        </w:rPr>
      </w:pP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Целевые индикаторы, характеризующие реализацию указанных мероприятий:</w:t>
      </w:r>
    </w:p>
    <w:p w:rsidR="00B30222" w:rsidRPr="00DC76B0" w:rsidRDefault="00B30222" w:rsidP="00DC76B0">
      <w:pPr>
        <w:pStyle w:val="a5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на мероприятие по ремонту наиболее посещаемых муниципальных территорий устанавливается следующий целевой индикатор.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Увеличение доли площади благоустроенных муниципальных территорий общего пользования.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Целевой индикатор измеряется в процентах и рассчитывается по формуле: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P3 = A - B, где: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P3 - увеличение доли площади благоустроенных муниципальных территорий общего пользования;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А - доля площади благоустроенных муниципальных территорий общего пользования в отчетном году, процентов;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В - доля площади благоустроенных муниципальных территорий общего пользования в году, предшествующем отчетному году, процентов.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2)</w:t>
      </w:r>
      <w:r w:rsidRPr="00DC76B0">
        <w:rPr>
          <w:sz w:val="20"/>
          <w:lang w:eastAsia="en-US"/>
        </w:rPr>
        <w:tab/>
        <w:t>на мероприятие по обустройству мест массового отдыха населения (парков) устанавливается следующий целевой индикатор.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 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Доля обустроенных мест массового отдыха населения (парков).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Целевой индикатор измеряется в процентах и рассчитывается по формуле: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P4 = A / B x 100,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где: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P4 - доля обустроенных мест массового отдыха населения (парков);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A - количество обустроенных мест массового отдыха населения (городских парков), единиц;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  <w:lang w:eastAsia="en-US"/>
        </w:rPr>
        <w:t>B - общее количество мест массового отдыха населения (парков), единиц.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lang w:eastAsia="en-US"/>
        </w:rPr>
      </w:pPr>
      <w:r w:rsidRPr="00DC76B0">
        <w:rPr>
          <w:b/>
          <w:sz w:val="20"/>
          <w:lang w:eastAsia="en-US"/>
        </w:rPr>
        <w:t>Раздел 3. Характеристика основных мероприятий Подпрограммы 1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В рамках основного мероприятия «Формирование современной среды, в том числе благоустройство наиболее посещаемых муниципальных территорий общего пользования населенных пунктов» планируется выполнение следующих мероприятий: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 xml:space="preserve">1) капитальный ремонт, ремонт и содержание наиболее посещаемых муниципальных территорий общего пользования населенного пункта; </w:t>
      </w:r>
    </w:p>
    <w:p w:rsidR="00B30222" w:rsidRPr="00DC76B0" w:rsidRDefault="00B30222" w:rsidP="00DC76B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0"/>
          <w:lang w:eastAsia="en-US"/>
        </w:rPr>
      </w:pPr>
      <w:r w:rsidRPr="00DC76B0">
        <w:rPr>
          <w:sz w:val="20"/>
          <w:lang w:eastAsia="en-US"/>
        </w:rPr>
        <w:t>2) обустройство мест массового отдыха населения.</w:t>
      </w:r>
    </w:p>
    <w:p w:rsidR="00B30222" w:rsidRPr="00DC76B0" w:rsidRDefault="00B30222" w:rsidP="00DC76B0">
      <w:pPr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Перечень мероприятий определен, исходя из необходимости достижения ожидаемых результатов ее реализации и из полномочий и функций отраслевых (функциональных) и территориальных органов администрации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Мероприятия имеют комплексный характер, каждое из которых представляет совокупность взаимосвязанных действий по достижению показателей в рамках одной задачи.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>Перечень отдельных основных мероприятий приведен в Приложении 3.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rPr>
          <w:b/>
          <w:sz w:val="20"/>
        </w:rPr>
      </w:pPr>
      <w:r w:rsidRPr="00DC76B0">
        <w:rPr>
          <w:b/>
          <w:sz w:val="20"/>
        </w:rPr>
        <w:t>Раздел 4. Информация по ресурсному обеспечению Подпрограммы 1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  <w:r w:rsidRPr="00DC76B0">
        <w:rPr>
          <w:sz w:val="20"/>
        </w:rPr>
        <w:t xml:space="preserve">Объем средств, необходимых на реализацию подпрограммы, за счет всех источников финансирования на 2018 – 2022 годы представлен в </w:t>
      </w:r>
      <w:hyperlink w:anchor="Par1658" w:history="1">
        <w:r w:rsidRPr="00DC76B0">
          <w:rPr>
            <w:sz w:val="20"/>
          </w:rPr>
          <w:t>Приложении</w:t>
        </w:r>
      </w:hyperlink>
      <w:r w:rsidRPr="00DC76B0">
        <w:rPr>
          <w:sz w:val="20"/>
        </w:rPr>
        <w:t xml:space="preserve"> 4.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0"/>
          <w:shd w:val="clear" w:color="auto" w:fill="FFFFFF"/>
        </w:rPr>
      </w:pPr>
      <w:r w:rsidRPr="00DC76B0">
        <w:rPr>
          <w:color w:val="000000"/>
          <w:sz w:val="20"/>
          <w:shd w:val="clear" w:color="auto" w:fill="FFFFFF"/>
        </w:rPr>
        <w:t xml:space="preserve">В рамках подпрограммы планируется софинансирование за счет средств федерального бюджета – ____%, средств бюджета Ростовской области – _____%, средств бюджета муниципального образования </w:t>
      </w:r>
      <w:r w:rsidRPr="00DC76B0">
        <w:rPr>
          <w:sz w:val="20"/>
        </w:rPr>
        <w:t>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- _____% </w:t>
      </w:r>
      <w:r w:rsidRPr="00DC76B0">
        <w:rPr>
          <w:color w:val="000000"/>
          <w:sz w:val="20"/>
          <w:shd w:val="clear" w:color="auto" w:fill="FFFFFF"/>
        </w:rPr>
        <w:t xml:space="preserve">, а также софинансирование за счет средств жителей в рамках муниципальной программы.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both"/>
        <w:rPr>
          <w:b/>
          <w:sz w:val="20"/>
        </w:rPr>
      </w:pPr>
      <w:r w:rsidRPr="00DC76B0">
        <w:rPr>
          <w:color w:val="000000"/>
          <w:sz w:val="20"/>
          <w:shd w:val="clear" w:color="auto" w:fill="FFFFFF"/>
        </w:rPr>
        <w:t xml:space="preserve">      Подпрограмма реализуется за счет выполнения комплекса мероприятий, которые будут предусмотрены Правилами предоставления и распределения субсидий из бюджета Ростовской области местным бюджетам в рамках реализации приоритетного проекта «Формирование комфортной городской среды». 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rPr>
          <w:b/>
          <w:sz w:val="20"/>
        </w:rPr>
        <w:sectPr w:rsidR="00B30222" w:rsidRPr="00DC76B0" w:rsidSect="000A29A1">
          <w:headerReference w:type="default" r:id="rId11"/>
          <w:pgSz w:w="11907" w:h="16840" w:code="9"/>
          <w:pgMar w:top="49" w:right="851" w:bottom="426" w:left="1418" w:header="709" w:footer="709" w:gutter="0"/>
          <w:pgNumType w:start="2"/>
          <w:cols w:space="708"/>
          <w:titlePg/>
          <w:docGrid w:linePitch="360"/>
        </w:sect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right"/>
        <w:rPr>
          <w:sz w:val="20"/>
        </w:rPr>
      </w:pPr>
      <w:r w:rsidRPr="00DC76B0">
        <w:rPr>
          <w:sz w:val="20"/>
        </w:rPr>
        <w:lastRenderedPageBreak/>
        <w:t>Приложение 2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t>к муниципальной программе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center"/>
        <w:rPr>
          <w:sz w:val="20"/>
        </w:rPr>
      </w:pPr>
      <w:r w:rsidRPr="00DC76B0">
        <w:rPr>
          <w:sz w:val="20"/>
        </w:rPr>
        <w:t>СВЕДЕНИЯ</w:t>
      </w:r>
    </w:p>
    <w:p w:rsidR="00B30222" w:rsidRPr="00DC76B0" w:rsidRDefault="00B30222" w:rsidP="00DC76B0">
      <w:pPr>
        <w:contextualSpacing/>
        <w:jc w:val="center"/>
        <w:rPr>
          <w:sz w:val="20"/>
        </w:rPr>
      </w:pPr>
      <w:r w:rsidRPr="00DC76B0">
        <w:rPr>
          <w:sz w:val="20"/>
        </w:rPr>
        <w:t>о показателях (индикаторах) муниципальной программы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 сельское поселение» </w:t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rStyle w:val="23"/>
          <w:sz w:val="20"/>
          <w:szCs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103"/>
        <w:gridCol w:w="1701"/>
        <w:gridCol w:w="1629"/>
        <w:gridCol w:w="1620"/>
        <w:gridCol w:w="1620"/>
        <w:gridCol w:w="1620"/>
        <w:gridCol w:w="1440"/>
      </w:tblGrid>
      <w:tr w:rsidR="00B30222" w:rsidRPr="00DC76B0" w:rsidTr="00FC44ED">
        <w:trPr>
          <w:tblHeader/>
        </w:trPr>
        <w:tc>
          <w:tcPr>
            <w:tcW w:w="675" w:type="dxa"/>
            <w:vMerge w:val="restart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№ п/п</w:t>
            </w:r>
          </w:p>
        </w:tc>
        <w:tc>
          <w:tcPr>
            <w:tcW w:w="5103" w:type="dxa"/>
            <w:vMerge w:val="restart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Наименование показателя (индикатора)</w:t>
            </w:r>
          </w:p>
        </w:tc>
        <w:tc>
          <w:tcPr>
            <w:tcW w:w="1701" w:type="dxa"/>
            <w:vMerge w:val="restart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Единица измерения</w:t>
            </w:r>
          </w:p>
        </w:tc>
        <w:tc>
          <w:tcPr>
            <w:tcW w:w="7929" w:type="dxa"/>
            <w:gridSpan w:val="5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Значения показателей</w:t>
            </w:r>
          </w:p>
        </w:tc>
      </w:tr>
      <w:tr w:rsidR="00B30222" w:rsidRPr="00DC76B0" w:rsidTr="00FC44ED">
        <w:trPr>
          <w:tblHeader/>
        </w:trPr>
        <w:tc>
          <w:tcPr>
            <w:tcW w:w="675" w:type="dxa"/>
            <w:vMerge/>
          </w:tcPr>
          <w:p w:rsidR="00B30222" w:rsidRPr="00DC76B0" w:rsidRDefault="00B30222" w:rsidP="00DC76B0">
            <w:pPr>
              <w:contextualSpacing/>
              <w:jc w:val="right"/>
              <w:rPr>
                <w:sz w:val="20"/>
              </w:rPr>
            </w:pPr>
          </w:p>
        </w:tc>
        <w:tc>
          <w:tcPr>
            <w:tcW w:w="5103" w:type="dxa"/>
            <w:vMerge/>
          </w:tcPr>
          <w:p w:rsidR="00B30222" w:rsidRPr="00DC76B0" w:rsidRDefault="00B30222" w:rsidP="00DC76B0">
            <w:pPr>
              <w:contextualSpacing/>
              <w:jc w:val="right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30222" w:rsidRPr="00DC76B0" w:rsidRDefault="00B30222" w:rsidP="00DC76B0">
            <w:pPr>
              <w:contextualSpacing/>
              <w:jc w:val="right"/>
              <w:rPr>
                <w:sz w:val="20"/>
              </w:rPr>
            </w:pPr>
          </w:p>
        </w:tc>
        <w:tc>
          <w:tcPr>
            <w:tcW w:w="162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2018 год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2019 год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2020 год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2021 год</w:t>
            </w:r>
          </w:p>
        </w:tc>
        <w:tc>
          <w:tcPr>
            <w:tcW w:w="144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2022 год</w:t>
            </w:r>
          </w:p>
        </w:tc>
      </w:tr>
      <w:tr w:rsidR="00B30222" w:rsidRPr="00DC76B0" w:rsidTr="00FC44ED">
        <w:tc>
          <w:tcPr>
            <w:tcW w:w="67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1.1.</w:t>
            </w:r>
          </w:p>
        </w:tc>
        <w:tc>
          <w:tcPr>
            <w:tcW w:w="5103" w:type="dxa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Доля благоустроенных территорий общего пользования населения от общего количества таких территорий 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%</w:t>
            </w:r>
          </w:p>
        </w:tc>
        <w:tc>
          <w:tcPr>
            <w:tcW w:w="1629" w:type="dxa"/>
            <w:shd w:val="clear" w:color="auto" w:fill="FFFFFF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10,6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10,6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10,6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10,6</w:t>
            </w:r>
          </w:p>
        </w:tc>
        <w:tc>
          <w:tcPr>
            <w:tcW w:w="144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10,7</w:t>
            </w:r>
          </w:p>
        </w:tc>
      </w:tr>
      <w:tr w:rsidR="00B30222" w:rsidRPr="00DC76B0" w:rsidTr="00FC44ED">
        <w:tc>
          <w:tcPr>
            <w:tcW w:w="67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1.2.</w:t>
            </w:r>
          </w:p>
        </w:tc>
        <w:tc>
          <w:tcPr>
            <w:tcW w:w="5103" w:type="dxa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Количество установленных уличных осветительных приборов на территориях общего пользования населения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629" w:type="dxa"/>
            <w:shd w:val="clear" w:color="auto" w:fill="FFFFFF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</w:tr>
      <w:tr w:rsidR="00B30222" w:rsidRPr="00DC76B0" w:rsidTr="00FC44ED">
        <w:tc>
          <w:tcPr>
            <w:tcW w:w="67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1.3</w:t>
            </w:r>
          </w:p>
        </w:tc>
        <w:tc>
          <w:tcPr>
            <w:tcW w:w="5103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Охват населения благоустроенными территориями общего пользования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кв.м/чел.</w:t>
            </w:r>
          </w:p>
        </w:tc>
        <w:tc>
          <w:tcPr>
            <w:tcW w:w="1629" w:type="dxa"/>
            <w:shd w:val="clear" w:color="auto" w:fill="FFFFFF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0,5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0,5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0,5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0,5</w:t>
            </w:r>
          </w:p>
        </w:tc>
        <w:tc>
          <w:tcPr>
            <w:tcW w:w="144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0,5</w:t>
            </w:r>
          </w:p>
        </w:tc>
      </w:tr>
      <w:tr w:rsidR="00B30222" w:rsidRPr="00DC76B0" w:rsidTr="00FC44ED">
        <w:tc>
          <w:tcPr>
            <w:tcW w:w="67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1.4.</w:t>
            </w:r>
          </w:p>
        </w:tc>
        <w:tc>
          <w:tcPr>
            <w:tcW w:w="5103" w:type="dxa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Количество площадок, специально оборудованных  для отдыха, общения и проведения досуга разными группами населения (спортивные площадки, детские игровые площадки и т.д.)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629" w:type="dxa"/>
            <w:shd w:val="clear" w:color="auto" w:fill="FFFFFF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  <w:lang w:eastAsia="en-US"/>
              </w:rPr>
            </w:pP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  <w:lang w:eastAsia="en-US"/>
              </w:rPr>
            </w:pPr>
            <w:r w:rsidRPr="00DC76B0">
              <w:rPr>
                <w:sz w:val="20"/>
                <w:lang w:eastAsia="en-US"/>
              </w:rPr>
              <w:t>1</w:t>
            </w:r>
          </w:p>
        </w:tc>
        <w:tc>
          <w:tcPr>
            <w:tcW w:w="162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  <w:lang w:eastAsia="en-US"/>
              </w:rPr>
            </w:pPr>
            <w:r w:rsidRPr="00DC76B0">
              <w:rPr>
                <w:sz w:val="20"/>
                <w:lang w:eastAsia="en-US"/>
              </w:rPr>
              <w:t>2</w:t>
            </w:r>
          </w:p>
        </w:tc>
        <w:tc>
          <w:tcPr>
            <w:tcW w:w="1440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  <w:lang w:eastAsia="en-US"/>
              </w:rPr>
            </w:pPr>
            <w:r w:rsidRPr="00DC76B0">
              <w:rPr>
                <w:sz w:val="20"/>
                <w:lang w:eastAsia="en-US"/>
              </w:rPr>
              <w:t>3</w:t>
            </w:r>
          </w:p>
        </w:tc>
      </w:tr>
    </w:tbl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Default="00B30222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C77EE6" w:rsidRPr="00DC76B0" w:rsidRDefault="00C77EE6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lastRenderedPageBreak/>
        <w:t>Приложение 3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t>к муниципальной программе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  <w:r w:rsidRPr="00DC76B0">
        <w:rPr>
          <w:sz w:val="20"/>
        </w:rPr>
        <w:t>ПЕРЕЧЕНЬ</w:t>
      </w:r>
    </w:p>
    <w:p w:rsidR="00B30222" w:rsidRPr="00DC76B0" w:rsidRDefault="00B30222" w:rsidP="00DC76B0">
      <w:pPr>
        <w:contextualSpacing/>
        <w:jc w:val="center"/>
        <w:rPr>
          <w:sz w:val="20"/>
        </w:rPr>
      </w:pPr>
      <w:r w:rsidRPr="00DC76B0">
        <w:rPr>
          <w:sz w:val="20"/>
        </w:rPr>
        <w:t>отдельных основных мероприятий муниципальной программы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</w:t>
      </w: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rStyle w:val="23"/>
          <w:sz w:val="20"/>
          <w:szCs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</w:t>
      </w:r>
    </w:p>
    <w:tbl>
      <w:tblPr>
        <w:tblW w:w="157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45"/>
        <w:gridCol w:w="2126"/>
        <w:gridCol w:w="1559"/>
        <w:gridCol w:w="1560"/>
        <w:gridCol w:w="2835"/>
        <w:gridCol w:w="2551"/>
        <w:gridCol w:w="2756"/>
      </w:tblGrid>
      <w:tr w:rsidR="00B30222" w:rsidRPr="00DC76B0" w:rsidTr="00FC44ED">
        <w:trPr>
          <w:tblHeader/>
        </w:trPr>
        <w:tc>
          <w:tcPr>
            <w:tcW w:w="2345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Наименование и номер основного мероприятия</w:t>
            </w:r>
          </w:p>
        </w:tc>
        <w:tc>
          <w:tcPr>
            <w:tcW w:w="2126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Ответственный исполнитель</w:t>
            </w:r>
          </w:p>
        </w:tc>
        <w:tc>
          <w:tcPr>
            <w:tcW w:w="3119" w:type="dxa"/>
            <w:gridSpan w:val="2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Срок</w:t>
            </w:r>
          </w:p>
        </w:tc>
        <w:tc>
          <w:tcPr>
            <w:tcW w:w="2835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Ожидаемый непосредственный результат (краткое описание)</w:t>
            </w:r>
          </w:p>
        </w:tc>
        <w:tc>
          <w:tcPr>
            <w:tcW w:w="2551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Основные направления реализации</w:t>
            </w:r>
          </w:p>
        </w:tc>
        <w:tc>
          <w:tcPr>
            <w:tcW w:w="2756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Связь с показателями муниципальной программы</w:t>
            </w:r>
          </w:p>
        </w:tc>
      </w:tr>
      <w:tr w:rsidR="00B30222" w:rsidRPr="00DC76B0" w:rsidTr="00FC44ED">
        <w:trPr>
          <w:tblHeader/>
        </w:trPr>
        <w:tc>
          <w:tcPr>
            <w:tcW w:w="2345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начала реализации</w:t>
            </w:r>
          </w:p>
        </w:tc>
        <w:tc>
          <w:tcPr>
            <w:tcW w:w="156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окончания реализации</w:t>
            </w:r>
          </w:p>
        </w:tc>
        <w:tc>
          <w:tcPr>
            <w:tcW w:w="2835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  <w:tc>
          <w:tcPr>
            <w:tcW w:w="2551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  <w:tc>
          <w:tcPr>
            <w:tcW w:w="2756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</w:tr>
      <w:tr w:rsidR="00B30222" w:rsidRPr="00DC76B0" w:rsidTr="00FC44ED">
        <w:tc>
          <w:tcPr>
            <w:tcW w:w="15732" w:type="dxa"/>
            <w:gridSpan w:val="7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 xml:space="preserve">Задача 1. Повышение уровня благоустройства территорий общего пользования населения </w:t>
            </w: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на территории муниципального образования «Коммунарское сельское поселение»</w:t>
            </w:r>
          </w:p>
        </w:tc>
      </w:tr>
      <w:tr w:rsidR="00B30222" w:rsidRPr="00DC76B0" w:rsidTr="00FC44ED">
        <w:tc>
          <w:tcPr>
            <w:tcW w:w="2345" w:type="dxa"/>
          </w:tcPr>
          <w:p w:rsidR="00B30222" w:rsidRPr="00DC76B0" w:rsidRDefault="00B30222" w:rsidP="00DC76B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0"/>
              </w:rPr>
            </w:pPr>
            <w:r w:rsidRPr="00DC76B0">
              <w:rPr>
                <w:b/>
                <w:bCs/>
                <w:sz w:val="20"/>
              </w:rPr>
              <w:t>Отдельное основное мероприятие 01</w:t>
            </w:r>
            <w:r w:rsidRPr="00DC76B0">
              <w:rPr>
                <w:sz w:val="20"/>
              </w:rPr>
              <w:t>.</w:t>
            </w:r>
          </w:p>
          <w:p w:rsidR="00B30222" w:rsidRPr="00DC76B0" w:rsidRDefault="00B30222" w:rsidP="00DC76B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 xml:space="preserve">Благоустройство территорий общего пользования населения </w:t>
            </w:r>
          </w:p>
          <w:p w:rsidR="00B30222" w:rsidRPr="00DC76B0" w:rsidRDefault="00B30222" w:rsidP="00DC76B0">
            <w:pPr>
              <w:contextualSpacing/>
              <w:rPr>
                <w:sz w:val="20"/>
              </w:rPr>
            </w:pPr>
          </w:p>
        </w:tc>
        <w:tc>
          <w:tcPr>
            <w:tcW w:w="2126" w:type="dxa"/>
          </w:tcPr>
          <w:p w:rsidR="00B30222" w:rsidRPr="00DC76B0" w:rsidRDefault="00B30222" w:rsidP="00DC76B0">
            <w:pPr>
              <w:ind w:left="-141" w:right="-41" w:firstLine="141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 xml:space="preserve">Администрация  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</w:t>
            </w:r>
          </w:p>
        </w:tc>
        <w:tc>
          <w:tcPr>
            <w:tcW w:w="155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2018</w:t>
            </w:r>
          </w:p>
        </w:tc>
        <w:tc>
          <w:tcPr>
            <w:tcW w:w="156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2022</w:t>
            </w:r>
          </w:p>
        </w:tc>
        <w:tc>
          <w:tcPr>
            <w:tcW w:w="2835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Приведение территорий для отдыха населения в соответствие с Правилами благоустройства</w:t>
            </w:r>
          </w:p>
        </w:tc>
        <w:tc>
          <w:tcPr>
            <w:tcW w:w="2551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Проведение комплекса работ по благоустройству территорий общего пользования населения</w:t>
            </w:r>
          </w:p>
        </w:tc>
        <w:tc>
          <w:tcPr>
            <w:tcW w:w="2756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</w:rPr>
            </w:pPr>
            <w:r w:rsidRPr="00DC76B0">
              <w:rPr>
                <w:b/>
                <w:bCs/>
                <w:sz w:val="20"/>
              </w:rPr>
              <w:t>Показатель 1.1.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 xml:space="preserve">Доля благоустроенных территорий общего пользования населения от общего количества таких территорий. </w:t>
            </w:r>
            <w:r w:rsidRPr="00DC76B0">
              <w:rPr>
                <w:b/>
                <w:bCs/>
                <w:sz w:val="20"/>
              </w:rPr>
              <w:t>Показатель 1.2.</w:t>
            </w:r>
            <w:r w:rsidRPr="00DC76B0">
              <w:rPr>
                <w:sz w:val="20"/>
              </w:rPr>
              <w:t xml:space="preserve"> Количество установленных уличных осветительных приборов на территориях общего пользования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b/>
                <w:bCs/>
                <w:sz w:val="20"/>
              </w:rPr>
              <w:t>Показатель 1.3.</w:t>
            </w:r>
            <w:r w:rsidRPr="00DC76B0">
              <w:rPr>
                <w:sz w:val="20"/>
              </w:rPr>
              <w:t xml:space="preserve"> Охват населения благоустроенными территориями общего пользования</w:t>
            </w:r>
          </w:p>
        </w:tc>
      </w:tr>
      <w:tr w:rsidR="00B30222" w:rsidRPr="00DC76B0" w:rsidTr="00FC44ED">
        <w:tc>
          <w:tcPr>
            <w:tcW w:w="15732" w:type="dxa"/>
            <w:gridSpan w:val="7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Задача 2. Повышение уровня вовлеченности заинтересованных граждан в реализацию мероприятий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 xml:space="preserve"> по благоустройству территорий муниципального образования «</w:t>
            </w:r>
            <w:r w:rsidR="000A29A1" w:rsidRPr="00DC76B0">
              <w:rPr>
                <w:sz w:val="20"/>
              </w:rPr>
              <w:t>Поляковское</w:t>
            </w:r>
            <w:r w:rsidRPr="00DC76B0">
              <w:rPr>
                <w:sz w:val="20"/>
              </w:rPr>
              <w:t xml:space="preserve"> сельское поселение»</w:t>
            </w:r>
          </w:p>
        </w:tc>
      </w:tr>
      <w:tr w:rsidR="00B30222" w:rsidRPr="00DC76B0" w:rsidTr="00FC44ED">
        <w:tc>
          <w:tcPr>
            <w:tcW w:w="2345" w:type="dxa"/>
          </w:tcPr>
          <w:p w:rsidR="00B30222" w:rsidRPr="00DC76B0" w:rsidRDefault="00B30222" w:rsidP="00DC76B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b/>
                <w:bCs/>
                <w:sz w:val="20"/>
              </w:rPr>
            </w:pPr>
            <w:r w:rsidRPr="00DC76B0">
              <w:rPr>
                <w:b/>
                <w:bCs/>
                <w:sz w:val="20"/>
              </w:rPr>
              <w:t>Отдельное основное мероприятие 02.</w:t>
            </w:r>
          </w:p>
          <w:p w:rsidR="00B30222" w:rsidRPr="00DC76B0" w:rsidRDefault="00B30222" w:rsidP="00DC76B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-57" w:right="-57"/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Участие жителей в благоустройстве территорий</w:t>
            </w:r>
          </w:p>
        </w:tc>
        <w:tc>
          <w:tcPr>
            <w:tcW w:w="2126" w:type="dxa"/>
          </w:tcPr>
          <w:p w:rsidR="00B30222" w:rsidRPr="00DC76B0" w:rsidRDefault="00B30222" w:rsidP="00DC76B0">
            <w:pPr>
              <w:ind w:left="-141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 xml:space="preserve">Администрация   </w:t>
            </w:r>
            <w:r w:rsidR="000A29A1" w:rsidRPr="00DC76B0">
              <w:rPr>
                <w:sz w:val="20"/>
              </w:rPr>
              <w:t>Поляковского</w:t>
            </w:r>
            <w:r w:rsidRPr="00DC76B0">
              <w:rPr>
                <w:sz w:val="20"/>
              </w:rPr>
              <w:t xml:space="preserve"> сельского поселения</w:t>
            </w:r>
          </w:p>
        </w:tc>
        <w:tc>
          <w:tcPr>
            <w:tcW w:w="155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2018</w:t>
            </w:r>
          </w:p>
        </w:tc>
        <w:tc>
          <w:tcPr>
            <w:tcW w:w="156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left="-57" w:right="-57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2022</w:t>
            </w:r>
          </w:p>
        </w:tc>
        <w:tc>
          <w:tcPr>
            <w:tcW w:w="2835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 xml:space="preserve">Улучшение качества жизни населения </w:t>
            </w:r>
          </w:p>
        </w:tc>
        <w:tc>
          <w:tcPr>
            <w:tcW w:w="2551" w:type="dxa"/>
          </w:tcPr>
          <w:p w:rsidR="00B30222" w:rsidRPr="00DC76B0" w:rsidRDefault="00B30222" w:rsidP="00DC76B0">
            <w:pPr>
              <w:ind w:left="-57" w:right="-57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Привлечение жителей к благоустройству территорий</w:t>
            </w:r>
          </w:p>
        </w:tc>
        <w:tc>
          <w:tcPr>
            <w:tcW w:w="2756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b/>
                <w:bCs/>
                <w:sz w:val="20"/>
              </w:rPr>
              <w:t>Показатель 1.4.</w:t>
            </w:r>
            <w:r w:rsidRPr="00DC76B0">
              <w:rPr>
                <w:sz w:val="20"/>
              </w:rPr>
              <w:t xml:space="preserve"> Количество территорий  в благоустройстве которых приняли участие заинтересованные граждане.</w:t>
            </w:r>
          </w:p>
        </w:tc>
      </w:tr>
    </w:tbl>
    <w:p w:rsidR="00B30222" w:rsidRPr="00DC76B0" w:rsidRDefault="00B30222" w:rsidP="00DC76B0">
      <w:pPr>
        <w:contextualSpacing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C77EE6" w:rsidRDefault="00C77EE6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lastRenderedPageBreak/>
        <w:t>Приложение 4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t>к муниципальной программе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  <w:r w:rsidRPr="00DC76B0">
        <w:rPr>
          <w:sz w:val="20"/>
        </w:rPr>
        <w:t>Ресурсное обеспечение реализации муниципальной программы 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  <w:r w:rsidRPr="00DC76B0">
        <w:rPr>
          <w:rStyle w:val="23"/>
          <w:sz w:val="20"/>
          <w:szCs w:val="20"/>
        </w:rPr>
        <w:t>«Формирование  современной городской среды территории муниципального образования «</w:t>
      </w:r>
      <w:r w:rsidR="000A29A1" w:rsidRPr="00DC76B0">
        <w:rPr>
          <w:rStyle w:val="23"/>
          <w:sz w:val="20"/>
          <w:szCs w:val="20"/>
        </w:rPr>
        <w:t>Поляковское</w:t>
      </w:r>
      <w:r w:rsidRPr="00DC76B0">
        <w:rPr>
          <w:rStyle w:val="23"/>
          <w:sz w:val="20"/>
          <w:szCs w:val="20"/>
        </w:rPr>
        <w:t xml:space="preserve"> сельское поселение на 2018-2022 годы»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</w:p>
    <w:tbl>
      <w:tblPr>
        <w:tblW w:w="1598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2066"/>
        <w:gridCol w:w="1894"/>
        <w:gridCol w:w="900"/>
        <w:gridCol w:w="900"/>
        <w:gridCol w:w="1679"/>
        <w:gridCol w:w="774"/>
        <w:gridCol w:w="1175"/>
        <w:gridCol w:w="1201"/>
        <w:gridCol w:w="1079"/>
        <w:gridCol w:w="1079"/>
        <w:gridCol w:w="1079"/>
      </w:tblGrid>
      <w:tr w:rsidR="00B30222" w:rsidRPr="00DC76B0" w:rsidTr="00FC44ED">
        <w:trPr>
          <w:tblHeader/>
        </w:trPr>
        <w:tc>
          <w:tcPr>
            <w:tcW w:w="2160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Наименование</w:t>
            </w:r>
          </w:p>
        </w:tc>
        <w:tc>
          <w:tcPr>
            <w:tcW w:w="2066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left="-170" w:right="-91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Ответственный исполнитель, соисполнитель, государственный заказчик-координатор, участник</w:t>
            </w:r>
          </w:p>
        </w:tc>
        <w:tc>
          <w:tcPr>
            <w:tcW w:w="1894" w:type="dxa"/>
            <w:vMerge w:val="restart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Источник финансирования</w:t>
            </w:r>
          </w:p>
        </w:tc>
        <w:tc>
          <w:tcPr>
            <w:tcW w:w="4253" w:type="dxa"/>
            <w:gridSpan w:val="4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Код бюджетной классификации</w:t>
            </w:r>
          </w:p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</w:p>
        </w:tc>
        <w:tc>
          <w:tcPr>
            <w:tcW w:w="5613" w:type="dxa"/>
            <w:gridSpan w:val="5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Объемы бюджетных ассигнований (тыс. рублей)</w:t>
            </w:r>
          </w:p>
        </w:tc>
      </w:tr>
      <w:tr w:rsidR="00B30222" w:rsidRPr="00DC76B0" w:rsidTr="00FC44ED">
        <w:trPr>
          <w:tblHeader/>
        </w:trPr>
        <w:tc>
          <w:tcPr>
            <w:tcW w:w="2160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2066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90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ГРБС</w:t>
            </w:r>
          </w:p>
        </w:tc>
        <w:tc>
          <w:tcPr>
            <w:tcW w:w="90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Рз Пр</w:t>
            </w:r>
          </w:p>
        </w:tc>
        <w:tc>
          <w:tcPr>
            <w:tcW w:w="167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ЦСР</w:t>
            </w:r>
          </w:p>
        </w:tc>
        <w:tc>
          <w:tcPr>
            <w:tcW w:w="774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ВР</w:t>
            </w:r>
          </w:p>
        </w:tc>
        <w:tc>
          <w:tcPr>
            <w:tcW w:w="1175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2018</w:t>
            </w:r>
          </w:p>
        </w:tc>
        <w:tc>
          <w:tcPr>
            <w:tcW w:w="1201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2019</w:t>
            </w:r>
          </w:p>
        </w:tc>
        <w:tc>
          <w:tcPr>
            <w:tcW w:w="107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2020</w:t>
            </w:r>
          </w:p>
        </w:tc>
        <w:tc>
          <w:tcPr>
            <w:tcW w:w="107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2021</w:t>
            </w:r>
          </w:p>
        </w:tc>
        <w:tc>
          <w:tcPr>
            <w:tcW w:w="107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2022</w:t>
            </w:r>
          </w:p>
        </w:tc>
      </w:tr>
      <w:tr w:rsidR="000521CB" w:rsidRPr="00DC76B0" w:rsidTr="00FC44ED">
        <w:tc>
          <w:tcPr>
            <w:tcW w:w="2160" w:type="dxa"/>
            <w:vMerge w:val="restart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Муниципальная программа муниципального образования «Поляковское сельское поселение» </w:t>
            </w:r>
            <w:r w:rsidRPr="00DC76B0">
              <w:rPr>
                <w:rStyle w:val="23"/>
                <w:sz w:val="20"/>
                <w:szCs w:val="20"/>
              </w:rPr>
              <w:t>«Формирование  современной городской среды территории муниципального образования «</w:t>
            </w:r>
            <w:r w:rsidRPr="00DC76B0">
              <w:rPr>
                <w:sz w:val="20"/>
              </w:rPr>
              <w:t xml:space="preserve">Поляковское </w:t>
            </w:r>
            <w:r w:rsidRPr="00DC76B0">
              <w:rPr>
                <w:rStyle w:val="23"/>
                <w:sz w:val="20"/>
                <w:szCs w:val="20"/>
              </w:rPr>
              <w:t>сельское поселение на 2018-2022 годы»</w:t>
            </w:r>
          </w:p>
        </w:tc>
        <w:tc>
          <w:tcPr>
            <w:tcW w:w="2066" w:type="dxa"/>
            <w:vMerge w:val="restart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ind w:left="-27" w:right="-230"/>
              <w:contextualSpacing/>
              <w:jc w:val="both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Администрация   Поляковского сельского поселения</w:t>
            </w:r>
          </w:p>
        </w:tc>
        <w:tc>
          <w:tcPr>
            <w:tcW w:w="1894" w:type="dxa"/>
          </w:tcPr>
          <w:p w:rsidR="000521CB" w:rsidRPr="00DC76B0" w:rsidRDefault="000521CB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ВСЕГО, в том числе </w:t>
            </w:r>
          </w:p>
        </w:tc>
        <w:tc>
          <w:tcPr>
            <w:tcW w:w="900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900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679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774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175" w:type="dxa"/>
          </w:tcPr>
          <w:p w:rsidR="000521CB" w:rsidRPr="00DC76B0" w:rsidRDefault="000521CB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0521CB" w:rsidRPr="00DC76B0" w:rsidRDefault="000521CB" w:rsidP="00A504C5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229,4</w:t>
            </w:r>
          </w:p>
        </w:tc>
        <w:tc>
          <w:tcPr>
            <w:tcW w:w="1079" w:type="dxa"/>
          </w:tcPr>
          <w:p w:rsidR="000521CB" w:rsidRDefault="000521CB" w:rsidP="00A504C5">
            <w:r>
              <w:rPr>
                <w:sz w:val="20"/>
              </w:rPr>
              <w:t xml:space="preserve">   2</w:t>
            </w:r>
            <w:r w:rsidRPr="00B5781D">
              <w:rPr>
                <w:sz w:val="20"/>
              </w:rPr>
              <w:t>29,4</w:t>
            </w:r>
          </w:p>
        </w:tc>
        <w:tc>
          <w:tcPr>
            <w:tcW w:w="1079" w:type="dxa"/>
          </w:tcPr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E55743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079" w:type="dxa"/>
          </w:tcPr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E55743">
            <w:pPr>
              <w:contextualSpacing/>
              <w:jc w:val="center"/>
              <w:rPr>
                <w:sz w:val="20"/>
              </w:rPr>
            </w:pPr>
          </w:p>
        </w:tc>
      </w:tr>
      <w:tr w:rsidR="00A504C5" w:rsidRPr="00DC76B0" w:rsidTr="00A504C5">
        <w:trPr>
          <w:trHeight w:val="1493"/>
        </w:trPr>
        <w:tc>
          <w:tcPr>
            <w:tcW w:w="2160" w:type="dxa"/>
            <w:vMerge/>
          </w:tcPr>
          <w:p w:rsidR="00A504C5" w:rsidRPr="00DC76B0" w:rsidRDefault="00A504C5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2066" w:type="dxa"/>
            <w:vMerge/>
          </w:tcPr>
          <w:p w:rsidR="00A504C5" w:rsidRPr="00DC76B0" w:rsidRDefault="00A504C5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A504C5" w:rsidRDefault="00A504C5" w:rsidP="00DC76B0">
            <w:pPr>
              <w:ind w:right="-57"/>
              <w:contextualSpacing/>
              <w:rPr>
                <w:sz w:val="20"/>
              </w:rPr>
            </w:pPr>
            <w:r w:rsidRPr="00DC76B0">
              <w:rPr>
                <w:sz w:val="20"/>
              </w:rPr>
              <w:t>Бюджет муниципального образования «Поляковское сельское поселение»</w:t>
            </w:r>
          </w:p>
          <w:p w:rsidR="00A504C5" w:rsidRPr="00DC76B0" w:rsidRDefault="00A504C5" w:rsidP="00DC76B0">
            <w:pPr>
              <w:ind w:right="-57"/>
              <w:contextualSpacing/>
              <w:rPr>
                <w:sz w:val="20"/>
              </w:rPr>
            </w:pPr>
          </w:p>
        </w:tc>
        <w:tc>
          <w:tcPr>
            <w:tcW w:w="900" w:type="dxa"/>
          </w:tcPr>
          <w:p w:rsidR="00A504C5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Pr="00DC76B0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900" w:type="dxa"/>
          </w:tcPr>
          <w:p w:rsidR="00A504C5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Pr="00DC76B0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1679" w:type="dxa"/>
          </w:tcPr>
          <w:p w:rsidR="00A504C5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Pr="00DC76B0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774" w:type="dxa"/>
          </w:tcPr>
          <w:p w:rsidR="00A504C5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D36D1C" w:rsidRPr="00DC76B0" w:rsidRDefault="00D36D1C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1175" w:type="dxa"/>
          </w:tcPr>
          <w:p w:rsidR="00A504C5" w:rsidRDefault="00A504C5" w:rsidP="00B76716">
            <w:pPr>
              <w:jc w:val="center"/>
              <w:rPr>
                <w:sz w:val="20"/>
              </w:rPr>
            </w:pPr>
            <w:r w:rsidRPr="00791E71">
              <w:rPr>
                <w:sz w:val="20"/>
              </w:rPr>
              <w:t>0,0</w:t>
            </w:r>
          </w:p>
          <w:p w:rsidR="00A504C5" w:rsidRDefault="00A504C5" w:rsidP="00B76716">
            <w:pPr>
              <w:jc w:val="center"/>
              <w:rPr>
                <w:sz w:val="20"/>
              </w:rPr>
            </w:pPr>
          </w:p>
          <w:p w:rsidR="00A504C5" w:rsidRDefault="00A504C5" w:rsidP="00B76716">
            <w:pPr>
              <w:jc w:val="center"/>
              <w:rPr>
                <w:sz w:val="20"/>
              </w:rPr>
            </w:pPr>
          </w:p>
          <w:p w:rsidR="00A504C5" w:rsidRDefault="00A504C5" w:rsidP="00B76716">
            <w:pPr>
              <w:jc w:val="center"/>
            </w:pPr>
          </w:p>
        </w:tc>
        <w:tc>
          <w:tcPr>
            <w:tcW w:w="1201" w:type="dxa"/>
          </w:tcPr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Pr="00DC76B0" w:rsidRDefault="00A504C5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079" w:type="dxa"/>
          </w:tcPr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Pr="00DC76B0" w:rsidRDefault="00A504C5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079" w:type="dxa"/>
          </w:tcPr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Pr="00DC76B0" w:rsidRDefault="00A504C5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079" w:type="dxa"/>
          </w:tcPr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Default="00A504C5" w:rsidP="00DC76B0">
            <w:pPr>
              <w:contextualSpacing/>
              <w:jc w:val="center"/>
              <w:rPr>
                <w:sz w:val="20"/>
              </w:rPr>
            </w:pPr>
          </w:p>
          <w:p w:rsidR="00A504C5" w:rsidRPr="00DC76B0" w:rsidRDefault="00A504C5" w:rsidP="00DC76B0">
            <w:pPr>
              <w:contextualSpacing/>
              <w:jc w:val="center"/>
              <w:rPr>
                <w:sz w:val="20"/>
              </w:rPr>
            </w:pPr>
          </w:p>
        </w:tc>
      </w:tr>
      <w:tr w:rsidR="00CA3736" w:rsidRPr="00DC76B0" w:rsidTr="00FC44ED">
        <w:trPr>
          <w:trHeight w:val="1492"/>
        </w:trPr>
        <w:tc>
          <w:tcPr>
            <w:tcW w:w="2160" w:type="dxa"/>
            <w:vMerge/>
          </w:tcPr>
          <w:p w:rsidR="00CA3736" w:rsidRPr="00DC76B0" w:rsidRDefault="00CA3736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2066" w:type="dxa"/>
            <w:vMerge/>
          </w:tcPr>
          <w:p w:rsidR="00CA3736" w:rsidRPr="00DC76B0" w:rsidRDefault="00CA3736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CA3736" w:rsidRPr="00DC76B0" w:rsidRDefault="00CA3736" w:rsidP="00DC76B0">
            <w:pPr>
              <w:ind w:right="-57"/>
              <w:contextualSpacing/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900" w:type="dxa"/>
          </w:tcPr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900" w:type="dxa"/>
          </w:tcPr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1679" w:type="dxa"/>
          </w:tcPr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774" w:type="dxa"/>
          </w:tcPr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1175" w:type="dxa"/>
          </w:tcPr>
          <w:p w:rsidR="00CA3736" w:rsidRPr="00791E71" w:rsidRDefault="00CA3736" w:rsidP="00B767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CA3736" w:rsidRPr="00DC76B0" w:rsidRDefault="00CA3736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129,4</w:t>
            </w:r>
          </w:p>
        </w:tc>
        <w:tc>
          <w:tcPr>
            <w:tcW w:w="1079" w:type="dxa"/>
          </w:tcPr>
          <w:p w:rsidR="00CA3736" w:rsidRDefault="00CA3736">
            <w:r w:rsidRPr="00B5781D">
              <w:rPr>
                <w:sz w:val="20"/>
              </w:rPr>
              <w:t>129,4</w:t>
            </w:r>
          </w:p>
        </w:tc>
        <w:tc>
          <w:tcPr>
            <w:tcW w:w="1079" w:type="dxa"/>
          </w:tcPr>
          <w:p w:rsidR="00CA3736" w:rsidRDefault="000521CB" w:rsidP="000521CB">
            <w:pPr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79" w:type="dxa"/>
          </w:tcPr>
          <w:p w:rsidR="00CA3736" w:rsidRDefault="000521CB" w:rsidP="000521CB">
            <w:pPr>
              <w:jc w:val="center"/>
            </w:pPr>
            <w:r>
              <w:rPr>
                <w:sz w:val="20"/>
              </w:rPr>
              <w:t>0,0</w:t>
            </w:r>
          </w:p>
        </w:tc>
      </w:tr>
      <w:tr w:rsidR="000521CB" w:rsidRPr="00DC76B0" w:rsidTr="005E0F97">
        <w:trPr>
          <w:trHeight w:val="285"/>
        </w:trPr>
        <w:tc>
          <w:tcPr>
            <w:tcW w:w="2160" w:type="dxa"/>
            <w:vMerge w:val="restart"/>
          </w:tcPr>
          <w:p w:rsidR="000521CB" w:rsidRPr="00DC76B0" w:rsidRDefault="000521CB" w:rsidP="00DC76B0">
            <w:pPr>
              <w:contextualSpacing/>
              <w:rPr>
                <w:b/>
                <w:bCs/>
                <w:sz w:val="20"/>
              </w:rPr>
            </w:pPr>
            <w:r w:rsidRPr="00DC76B0">
              <w:rPr>
                <w:b/>
                <w:bCs/>
                <w:sz w:val="20"/>
              </w:rPr>
              <w:t>Подпрограмма 1.</w:t>
            </w:r>
            <w:r w:rsidRPr="00DC76B0">
              <w:rPr>
                <w:sz w:val="20"/>
              </w:rPr>
              <w:t xml:space="preserve"> Создание благоприятных условий для проживания и отдыха населения</w:t>
            </w:r>
          </w:p>
        </w:tc>
        <w:tc>
          <w:tcPr>
            <w:tcW w:w="2066" w:type="dxa"/>
            <w:vMerge w:val="restart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ind w:left="-27" w:right="-108"/>
              <w:contextualSpacing/>
              <w:jc w:val="both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Администрация   Поляковского сельского поселения</w:t>
            </w:r>
          </w:p>
        </w:tc>
        <w:tc>
          <w:tcPr>
            <w:tcW w:w="1894" w:type="dxa"/>
          </w:tcPr>
          <w:p w:rsidR="000521CB" w:rsidRPr="00DC76B0" w:rsidRDefault="000521CB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Всего</w:t>
            </w:r>
          </w:p>
        </w:tc>
        <w:tc>
          <w:tcPr>
            <w:tcW w:w="900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900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1679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</w:p>
        </w:tc>
        <w:tc>
          <w:tcPr>
            <w:tcW w:w="774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</w:tc>
        <w:tc>
          <w:tcPr>
            <w:tcW w:w="1175" w:type="dxa"/>
          </w:tcPr>
          <w:p w:rsidR="000521CB" w:rsidRDefault="000521CB" w:rsidP="00B76716">
            <w:pPr>
              <w:jc w:val="center"/>
            </w:pPr>
            <w:r w:rsidRPr="00791E71"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0521CB" w:rsidRPr="00DC76B0" w:rsidRDefault="000521CB" w:rsidP="000E5A3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229,4</w:t>
            </w:r>
          </w:p>
        </w:tc>
        <w:tc>
          <w:tcPr>
            <w:tcW w:w="1079" w:type="dxa"/>
          </w:tcPr>
          <w:p w:rsidR="000521CB" w:rsidRDefault="000521CB" w:rsidP="000E5A31">
            <w:r>
              <w:rPr>
                <w:sz w:val="20"/>
              </w:rPr>
              <w:t>2</w:t>
            </w:r>
            <w:r w:rsidRPr="00B5781D">
              <w:rPr>
                <w:sz w:val="20"/>
              </w:rPr>
              <w:t>29,4</w:t>
            </w:r>
          </w:p>
        </w:tc>
        <w:tc>
          <w:tcPr>
            <w:tcW w:w="1079" w:type="dxa"/>
          </w:tcPr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E55743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079" w:type="dxa"/>
          </w:tcPr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E55743">
            <w:pPr>
              <w:contextualSpacing/>
              <w:jc w:val="center"/>
              <w:rPr>
                <w:sz w:val="20"/>
              </w:rPr>
            </w:pPr>
          </w:p>
        </w:tc>
      </w:tr>
      <w:tr w:rsidR="00B30222" w:rsidRPr="00DC76B0" w:rsidTr="005E0F97">
        <w:trPr>
          <w:trHeight w:val="507"/>
        </w:trPr>
        <w:tc>
          <w:tcPr>
            <w:tcW w:w="2160" w:type="dxa"/>
            <w:vMerge/>
          </w:tcPr>
          <w:p w:rsidR="00B30222" w:rsidRPr="00DC76B0" w:rsidRDefault="00B30222" w:rsidP="00DC76B0">
            <w:pPr>
              <w:contextualSpacing/>
              <w:rPr>
                <w:b/>
                <w:bCs/>
                <w:sz w:val="20"/>
              </w:rPr>
            </w:pPr>
          </w:p>
        </w:tc>
        <w:tc>
          <w:tcPr>
            <w:tcW w:w="2066" w:type="dxa"/>
            <w:vMerge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ind w:left="-27" w:right="-108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B30222" w:rsidRPr="00DC76B0" w:rsidRDefault="00B30222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- Федеральный   бюджет</w:t>
            </w:r>
          </w:p>
        </w:tc>
        <w:tc>
          <w:tcPr>
            <w:tcW w:w="90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 х</w:t>
            </w:r>
          </w:p>
        </w:tc>
        <w:tc>
          <w:tcPr>
            <w:tcW w:w="900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 х</w:t>
            </w:r>
          </w:p>
        </w:tc>
        <w:tc>
          <w:tcPr>
            <w:tcW w:w="1679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        х</w:t>
            </w:r>
          </w:p>
        </w:tc>
        <w:tc>
          <w:tcPr>
            <w:tcW w:w="774" w:type="dxa"/>
          </w:tcPr>
          <w:p w:rsidR="00B30222" w:rsidRPr="00DC76B0" w:rsidRDefault="00B30222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х</w:t>
            </w:r>
          </w:p>
        </w:tc>
        <w:tc>
          <w:tcPr>
            <w:tcW w:w="117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0,0</w:t>
            </w:r>
          </w:p>
        </w:tc>
        <w:tc>
          <w:tcPr>
            <w:tcW w:w="107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0,0</w:t>
            </w:r>
          </w:p>
        </w:tc>
        <w:tc>
          <w:tcPr>
            <w:tcW w:w="107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0,0</w:t>
            </w:r>
          </w:p>
        </w:tc>
        <w:tc>
          <w:tcPr>
            <w:tcW w:w="107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0,0</w:t>
            </w:r>
          </w:p>
        </w:tc>
      </w:tr>
      <w:tr w:rsidR="0013076B" w:rsidRPr="00DC76B0" w:rsidTr="005E0F97">
        <w:trPr>
          <w:trHeight w:val="525"/>
        </w:trPr>
        <w:tc>
          <w:tcPr>
            <w:tcW w:w="2160" w:type="dxa"/>
            <w:vMerge/>
          </w:tcPr>
          <w:p w:rsidR="0013076B" w:rsidRPr="00DC76B0" w:rsidRDefault="0013076B" w:rsidP="00DC76B0">
            <w:pPr>
              <w:contextualSpacing/>
              <w:rPr>
                <w:b/>
                <w:bCs/>
                <w:sz w:val="20"/>
              </w:rPr>
            </w:pPr>
          </w:p>
        </w:tc>
        <w:tc>
          <w:tcPr>
            <w:tcW w:w="2066" w:type="dxa"/>
            <w:vMerge/>
          </w:tcPr>
          <w:p w:rsidR="0013076B" w:rsidRPr="00DC76B0" w:rsidRDefault="0013076B" w:rsidP="00DC76B0">
            <w:pPr>
              <w:widowControl w:val="0"/>
              <w:autoSpaceDE w:val="0"/>
              <w:autoSpaceDN w:val="0"/>
              <w:adjustRightInd w:val="0"/>
              <w:ind w:left="-27" w:right="-108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13076B" w:rsidRPr="00DC76B0" w:rsidRDefault="0013076B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- Областной бюджет</w:t>
            </w:r>
          </w:p>
        </w:tc>
        <w:tc>
          <w:tcPr>
            <w:tcW w:w="900" w:type="dxa"/>
          </w:tcPr>
          <w:p w:rsidR="0013076B" w:rsidRPr="00DC76B0" w:rsidRDefault="0013076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900" w:type="dxa"/>
          </w:tcPr>
          <w:p w:rsidR="0013076B" w:rsidRPr="00DC76B0" w:rsidRDefault="0013076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679" w:type="dxa"/>
          </w:tcPr>
          <w:p w:rsidR="0013076B" w:rsidRPr="00DC76B0" w:rsidRDefault="0013076B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774" w:type="dxa"/>
          </w:tcPr>
          <w:p w:rsidR="0013076B" w:rsidRPr="00DC76B0" w:rsidRDefault="0013076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175" w:type="dxa"/>
          </w:tcPr>
          <w:p w:rsidR="0013076B" w:rsidRPr="00DC76B0" w:rsidRDefault="0013076B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13076B" w:rsidRPr="00DC76B0" w:rsidRDefault="0013076B" w:rsidP="000E5A3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129,4</w:t>
            </w:r>
          </w:p>
        </w:tc>
        <w:tc>
          <w:tcPr>
            <w:tcW w:w="1079" w:type="dxa"/>
          </w:tcPr>
          <w:p w:rsidR="0013076B" w:rsidRDefault="0013076B" w:rsidP="000E5A31">
            <w:r w:rsidRPr="00B5781D">
              <w:rPr>
                <w:sz w:val="20"/>
              </w:rPr>
              <w:t>129,4</w:t>
            </w:r>
          </w:p>
        </w:tc>
        <w:tc>
          <w:tcPr>
            <w:tcW w:w="1079" w:type="dxa"/>
          </w:tcPr>
          <w:p w:rsidR="0013076B" w:rsidRDefault="000521CB" w:rsidP="000521CB">
            <w:pPr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79" w:type="dxa"/>
          </w:tcPr>
          <w:p w:rsidR="0013076B" w:rsidRDefault="000521CB" w:rsidP="000521CB">
            <w:pPr>
              <w:jc w:val="center"/>
            </w:pPr>
            <w:r>
              <w:rPr>
                <w:sz w:val="20"/>
              </w:rPr>
              <w:t>0,0</w:t>
            </w:r>
          </w:p>
        </w:tc>
      </w:tr>
      <w:tr w:rsidR="00B76716" w:rsidRPr="00DC76B0" w:rsidTr="005E0F97">
        <w:trPr>
          <w:trHeight w:val="525"/>
        </w:trPr>
        <w:tc>
          <w:tcPr>
            <w:tcW w:w="2160" w:type="dxa"/>
            <w:vMerge/>
          </w:tcPr>
          <w:p w:rsidR="00B76716" w:rsidRPr="00DC76B0" w:rsidRDefault="00B76716" w:rsidP="00DC76B0">
            <w:pPr>
              <w:contextualSpacing/>
              <w:rPr>
                <w:b/>
                <w:bCs/>
                <w:sz w:val="20"/>
              </w:rPr>
            </w:pPr>
          </w:p>
        </w:tc>
        <w:tc>
          <w:tcPr>
            <w:tcW w:w="2066" w:type="dxa"/>
            <w:vMerge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ind w:left="-27" w:right="-108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B76716" w:rsidRPr="00DC76B0" w:rsidRDefault="00B76716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- бюджет поселения</w:t>
            </w:r>
          </w:p>
        </w:tc>
        <w:tc>
          <w:tcPr>
            <w:tcW w:w="900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 х</w:t>
            </w:r>
          </w:p>
        </w:tc>
        <w:tc>
          <w:tcPr>
            <w:tcW w:w="900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 х</w:t>
            </w:r>
          </w:p>
        </w:tc>
        <w:tc>
          <w:tcPr>
            <w:tcW w:w="1679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        х</w:t>
            </w:r>
          </w:p>
        </w:tc>
        <w:tc>
          <w:tcPr>
            <w:tcW w:w="774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 xml:space="preserve">    х</w:t>
            </w:r>
          </w:p>
        </w:tc>
        <w:tc>
          <w:tcPr>
            <w:tcW w:w="1175" w:type="dxa"/>
          </w:tcPr>
          <w:p w:rsidR="00B76716" w:rsidRDefault="00B76716" w:rsidP="00B76716">
            <w:pPr>
              <w:jc w:val="center"/>
            </w:pPr>
            <w:r w:rsidRPr="00F116B8"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  <w:tc>
          <w:tcPr>
            <w:tcW w:w="1079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  <w:tc>
          <w:tcPr>
            <w:tcW w:w="1079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  <w:tc>
          <w:tcPr>
            <w:tcW w:w="1079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</w:tr>
      <w:tr w:rsidR="000521CB" w:rsidRPr="00DC76B0" w:rsidTr="00FC44ED">
        <w:trPr>
          <w:trHeight w:val="70"/>
        </w:trPr>
        <w:tc>
          <w:tcPr>
            <w:tcW w:w="2160" w:type="dxa"/>
            <w:vMerge w:val="restart"/>
          </w:tcPr>
          <w:p w:rsidR="000521CB" w:rsidRPr="00DC76B0" w:rsidRDefault="000521CB" w:rsidP="00DC76B0">
            <w:pPr>
              <w:contextualSpacing/>
              <w:rPr>
                <w:b/>
                <w:bCs/>
                <w:sz w:val="20"/>
              </w:rPr>
            </w:pPr>
          </w:p>
          <w:p w:rsidR="000521CB" w:rsidRPr="00DC76B0" w:rsidRDefault="000521CB" w:rsidP="00DC76B0">
            <w:pPr>
              <w:contextualSpacing/>
              <w:rPr>
                <w:b/>
                <w:bCs/>
                <w:sz w:val="20"/>
              </w:rPr>
            </w:pPr>
          </w:p>
          <w:p w:rsidR="000521CB" w:rsidRPr="00DC76B0" w:rsidRDefault="000521CB" w:rsidP="00DC76B0">
            <w:pPr>
              <w:contextualSpacing/>
              <w:rPr>
                <w:b/>
                <w:bCs/>
                <w:sz w:val="20"/>
              </w:rPr>
            </w:pPr>
            <w:r w:rsidRPr="00DC76B0">
              <w:rPr>
                <w:b/>
                <w:bCs/>
                <w:sz w:val="20"/>
              </w:rPr>
              <w:t>Отдельное основное мероприятие 01.</w:t>
            </w:r>
          </w:p>
          <w:p w:rsidR="000521CB" w:rsidRPr="00DC76B0" w:rsidRDefault="000521CB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Благоустройство территорий общего пользования населения</w:t>
            </w:r>
          </w:p>
        </w:tc>
        <w:tc>
          <w:tcPr>
            <w:tcW w:w="2066" w:type="dxa"/>
            <w:vMerge w:val="restart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ind w:left="-27" w:right="-108"/>
              <w:contextualSpacing/>
              <w:jc w:val="both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ind w:left="-27" w:right="-108"/>
              <w:contextualSpacing/>
              <w:jc w:val="both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Администрация   Поляковского сельского поселения</w:t>
            </w:r>
          </w:p>
        </w:tc>
        <w:tc>
          <w:tcPr>
            <w:tcW w:w="1894" w:type="dxa"/>
          </w:tcPr>
          <w:p w:rsidR="000521CB" w:rsidRPr="00DC76B0" w:rsidRDefault="000521CB" w:rsidP="00DC76B0">
            <w:pPr>
              <w:contextualSpacing/>
              <w:rPr>
                <w:sz w:val="20"/>
              </w:rPr>
            </w:pPr>
          </w:p>
          <w:p w:rsidR="000521CB" w:rsidRPr="00DC76B0" w:rsidRDefault="000521CB" w:rsidP="00DC76B0">
            <w:pPr>
              <w:contextualSpacing/>
              <w:rPr>
                <w:sz w:val="20"/>
              </w:rPr>
            </w:pPr>
          </w:p>
          <w:p w:rsidR="000521CB" w:rsidRPr="00DC76B0" w:rsidRDefault="000521CB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 xml:space="preserve">ВСЕГО, том числе </w:t>
            </w:r>
          </w:p>
        </w:tc>
        <w:tc>
          <w:tcPr>
            <w:tcW w:w="900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900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679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774" w:type="dxa"/>
          </w:tcPr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</w:p>
          <w:p w:rsidR="000521CB" w:rsidRPr="00DC76B0" w:rsidRDefault="000521CB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175" w:type="dxa"/>
          </w:tcPr>
          <w:p w:rsidR="000521CB" w:rsidRDefault="000521CB" w:rsidP="00B76716">
            <w:pPr>
              <w:jc w:val="center"/>
              <w:rPr>
                <w:sz w:val="20"/>
              </w:rPr>
            </w:pPr>
          </w:p>
          <w:p w:rsidR="000521CB" w:rsidRDefault="000521CB" w:rsidP="00B76716">
            <w:pPr>
              <w:jc w:val="center"/>
            </w:pPr>
            <w:r w:rsidRPr="00F116B8"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0521CB" w:rsidRDefault="000521CB" w:rsidP="000E5A31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0E5A3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229,4</w:t>
            </w:r>
          </w:p>
        </w:tc>
        <w:tc>
          <w:tcPr>
            <w:tcW w:w="1079" w:type="dxa"/>
          </w:tcPr>
          <w:p w:rsidR="000521CB" w:rsidRDefault="000521CB" w:rsidP="000E5A31">
            <w:pPr>
              <w:rPr>
                <w:sz w:val="20"/>
              </w:rPr>
            </w:pPr>
          </w:p>
          <w:p w:rsidR="000521CB" w:rsidRDefault="000521CB" w:rsidP="000E5A31">
            <w:r>
              <w:rPr>
                <w:sz w:val="20"/>
              </w:rPr>
              <w:t>2</w:t>
            </w:r>
            <w:r w:rsidRPr="00B5781D">
              <w:rPr>
                <w:sz w:val="20"/>
              </w:rPr>
              <w:t>29,4</w:t>
            </w:r>
          </w:p>
        </w:tc>
        <w:tc>
          <w:tcPr>
            <w:tcW w:w="1079" w:type="dxa"/>
          </w:tcPr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E55743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  <w:tc>
          <w:tcPr>
            <w:tcW w:w="1079" w:type="dxa"/>
          </w:tcPr>
          <w:p w:rsidR="000521CB" w:rsidRDefault="000521CB" w:rsidP="00E55743">
            <w:pPr>
              <w:contextualSpacing/>
              <w:jc w:val="center"/>
              <w:rPr>
                <w:sz w:val="20"/>
              </w:rPr>
            </w:pPr>
          </w:p>
          <w:p w:rsidR="000521CB" w:rsidRPr="00DC76B0" w:rsidRDefault="000521CB" w:rsidP="00E55743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</w:tr>
      <w:tr w:rsidR="00B76716" w:rsidRPr="00DC76B0" w:rsidTr="00FC44ED">
        <w:tc>
          <w:tcPr>
            <w:tcW w:w="2160" w:type="dxa"/>
            <w:vMerge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2066" w:type="dxa"/>
            <w:vMerge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B76716" w:rsidRPr="00DC76B0" w:rsidRDefault="00B76716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Бюджет муниципального образования «Поляковское поселение»</w:t>
            </w:r>
          </w:p>
        </w:tc>
        <w:tc>
          <w:tcPr>
            <w:tcW w:w="900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900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679" w:type="dxa"/>
          </w:tcPr>
          <w:p w:rsidR="00B76716" w:rsidRPr="00DC76B0" w:rsidRDefault="00B76716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774" w:type="dxa"/>
          </w:tcPr>
          <w:p w:rsidR="00B76716" w:rsidRPr="00DC76B0" w:rsidRDefault="00B76716" w:rsidP="00DC76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175" w:type="dxa"/>
          </w:tcPr>
          <w:p w:rsidR="00B76716" w:rsidRDefault="00B76716" w:rsidP="00B76716">
            <w:pPr>
              <w:jc w:val="center"/>
            </w:pPr>
            <w:r w:rsidRPr="00F116B8"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B76716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  <w:p w:rsidR="00D36D1C" w:rsidRPr="00DC76B0" w:rsidRDefault="00D36D1C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079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  <w:tc>
          <w:tcPr>
            <w:tcW w:w="1079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  <w:tc>
          <w:tcPr>
            <w:tcW w:w="1079" w:type="dxa"/>
          </w:tcPr>
          <w:p w:rsidR="00B76716" w:rsidRPr="00DC76B0" w:rsidRDefault="00B76716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100,0</w:t>
            </w:r>
          </w:p>
        </w:tc>
      </w:tr>
      <w:tr w:rsidR="00CA3736" w:rsidRPr="00DC76B0" w:rsidTr="00FC44ED">
        <w:tc>
          <w:tcPr>
            <w:tcW w:w="2160" w:type="dxa"/>
          </w:tcPr>
          <w:p w:rsidR="00CA3736" w:rsidRPr="00DC76B0" w:rsidRDefault="00CA3736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2066" w:type="dxa"/>
          </w:tcPr>
          <w:p w:rsidR="00CA3736" w:rsidRPr="00DC76B0" w:rsidRDefault="00CA3736" w:rsidP="00DC76B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2"/>
              <w:rPr>
                <w:sz w:val="20"/>
              </w:rPr>
            </w:pPr>
          </w:p>
        </w:tc>
        <w:tc>
          <w:tcPr>
            <w:tcW w:w="1894" w:type="dxa"/>
          </w:tcPr>
          <w:p w:rsidR="00CA3736" w:rsidRPr="00DC76B0" w:rsidRDefault="00CA3736" w:rsidP="00DC76B0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- Областной бюджет</w:t>
            </w:r>
          </w:p>
        </w:tc>
        <w:tc>
          <w:tcPr>
            <w:tcW w:w="900" w:type="dxa"/>
          </w:tcPr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900" w:type="dxa"/>
          </w:tcPr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679" w:type="dxa"/>
          </w:tcPr>
          <w:p w:rsidR="00CA3736" w:rsidRPr="00DC76B0" w:rsidRDefault="00CA3736" w:rsidP="000E5A31">
            <w:pPr>
              <w:contextualSpacing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774" w:type="dxa"/>
          </w:tcPr>
          <w:p w:rsidR="00CA3736" w:rsidRPr="00DC76B0" w:rsidRDefault="00CA3736" w:rsidP="000E5A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outlineLvl w:val="2"/>
              <w:rPr>
                <w:sz w:val="20"/>
              </w:rPr>
            </w:pPr>
            <w:r w:rsidRPr="00DC76B0">
              <w:rPr>
                <w:sz w:val="20"/>
              </w:rPr>
              <w:t>х</w:t>
            </w:r>
          </w:p>
        </w:tc>
        <w:tc>
          <w:tcPr>
            <w:tcW w:w="1175" w:type="dxa"/>
          </w:tcPr>
          <w:p w:rsidR="00CA3736" w:rsidRPr="00F116B8" w:rsidRDefault="00CA3736" w:rsidP="00B767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01" w:type="dxa"/>
          </w:tcPr>
          <w:p w:rsidR="00CA3736" w:rsidRPr="00DC76B0" w:rsidRDefault="00CA3736" w:rsidP="000E5A3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129,4</w:t>
            </w:r>
          </w:p>
        </w:tc>
        <w:tc>
          <w:tcPr>
            <w:tcW w:w="1079" w:type="dxa"/>
          </w:tcPr>
          <w:p w:rsidR="00CA3736" w:rsidRDefault="00CA3736" w:rsidP="000E5A31">
            <w:r w:rsidRPr="00B5781D">
              <w:rPr>
                <w:sz w:val="20"/>
              </w:rPr>
              <w:t>129,4</w:t>
            </w:r>
          </w:p>
        </w:tc>
        <w:tc>
          <w:tcPr>
            <w:tcW w:w="1079" w:type="dxa"/>
          </w:tcPr>
          <w:p w:rsidR="00CA3736" w:rsidRDefault="000521CB" w:rsidP="000521CB">
            <w:pPr>
              <w:jc w:val="center"/>
            </w:pPr>
            <w:r>
              <w:rPr>
                <w:sz w:val="20"/>
              </w:rPr>
              <w:t>0,0</w:t>
            </w:r>
          </w:p>
        </w:tc>
        <w:tc>
          <w:tcPr>
            <w:tcW w:w="1079" w:type="dxa"/>
          </w:tcPr>
          <w:p w:rsidR="00CA3736" w:rsidRDefault="000521CB" w:rsidP="000521CB">
            <w:pPr>
              <w:jc w:val="center"/>
            </w:pPr>
            <w:r>
              <w:rPr>
                <w:sz w:val="20"/>
              </w:rPr>
              <w:t>0,0</w:t>
            </w:r>
          </w:p>
        </w:tc>
      </w:tr>
    </w:tbl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center"/>
        <w:rPr>
          <w:sz w:val="20"/>
        </w:rPr>
      </w:pP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both"/>
        <w:outlineLvl w:val="2"/>
        <w:rPr>
          <w:sz w:val="20"/>
        </w:rPr>
      </w:pPr>
    </w:p>
    <w:p w:rsidR="00B30222" w:rsidRPr="00DC76B0" w:rsidRDefault="00B30222" w:rsidP="00DC76B0">
      <w:pPr>
        <w:contextualSpacing/>
        <w:rPr>
          <w:sz w:val="20"/>
        </w:rPr>
      </w:pPr>
    </w:p>
    <w:p w:rsidR="00B30222" w:rsidRPr="00DC76B0" w:rsidRDefault="00B30222" w:rsidP="00DC76B0">
      <w:pPr>
        <w:contextualSpacing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</w:p>
    <w:p w:rsidR="00B30222" w:rsidRPr="00DC76B0" w:rsidRDefault="00B30222" w:rsidP="00DC76B0">
      <w:pPr>
        <w:contextualSpacing/>
        <w:rPr>
          <w:sz w:val="20"/>
        </w:rPr>
        <w:sectPr w:rsidR="00B30222" w:rsidRPr="00DC76B0" w:rsidSect="008E718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lastRenderedPageBreak/>
        <w:t>Приложение 5</w:t>
      </w:r>
    </w:p>
    <w:p w:rsidR="00B30222" w:rsidRPr="00DC76B0" w:rsidRDefault="00B30222" w:rsidP="00DC76B0">
      <w:pPr>
        <w:contextualSpacing/>
        <w:jc w:val="right"/>
        <w:rPr>
          <w:sz w:val="20"/>
        </w:rPr>
      </w:pPr>
      <w:r w:rsidRPr="00DC76B0">
        <w:rPr>
          <w:sz w:val="20"/>
        </w:rPr>
        <w:t>к муниципальной программе</w:t>
      </w:r>
    </w:p>
    <w:p w:rsidR="00B30222" w:rsidRPr="00DC76B0" w:rsidRDefault="00B30222" w:rsidP="00DC76B0">
      <w:pPr>
        <w:widowControl w:val="0"/>
        <w:autoSpaceDE w:val="0"/>
        <w:autoSpaceDN w:val="0"/>
        <w:adjustRightInd w:val="0"/>
        <w:contextualSpacing/>
        <w:jc w:val="right"/>
        <w:outlineLvl w:val="2"/>
        <w:rPr>
          <w:sz w:val="20"/>
        </w:rPr>
      </w:pPr>
    </w:p>
    <w:p w:rsidR="00B30222" w:rsidRPr="00DC76B0" w:rsidRDefault="00B30222" w:rsidP="00DC76B0">
      <w:pPr>
        <w:ind w:left="360"/>
        <w:contextualSpacing/>
        <w:jc w:val="center"/>
        <w:rPr>
          <w:sz w:val="20"/>
        </w:rPr>
      </w:pPr>
      <w:r w:rsidRPr="00DC76B0">
        <w:rPr>
          <w:sz w:val="20"/>
        </w:rPr>
        <w:t>ПАСПОРТ</w:t>
      </w:r>
    </w:p>
    <w:p w:rsidR="00B30222" w:rsidRPr="00DC76B0" w:rsidRDefault="00B30222" w:rsidP="00DC76B0">
      <w:pPr>
        <w:ind w:left="360"/>
        <w:contextualSpacing/>
        <w:jc w:val="center"/>
        <w:rPr>
          <w:sz w:val="20"/>
        </w:rPr>
      </w:pPr>
      <w:r w:rsidRPr="00DC76B0">
        <w:rPr>
          <w:sz w:val="20"/>
        </w:rPr>
        <w:t xml:space="preserve">благоустройства населенного пункта </w:t>
      </w:r>
    </w:p>
    <w:p w:rsidR="00B30222" w:rsidRPr="00DC76B0" w:rsidRDefault="00B30222" w:rsidP="00DC76B0">
      <w:pPr>
        <w:ind w:left="360"/>
        <w:contextualSpacing/>
        <w:jc w:val="center"/>
        <w:rPr>
          <w:sz w:val="20"/>
        </w:rPr>
      </w:pPr>
      <w:r w:rsidRPr="00DC76B0">
        <w:rPr>
          <w:sz w:val="20"/>
        </w:rPr>
        <w:t>муниципального образования «</w:t>
      </w:r>
      <w:r w:rsidR="000A29A1" w:rsidRPr="00DC76B0">
        <w:rPr>
          <w:sz w:val="20"/>
        </w:rPr>
        <w:t>Поляковское</w:t>
      </w:r>
      <w:r w:rsidRPr="00DC76B0">
        <w:rPr>
          <w:sz w:val="20"/>
        </w:rPr>
        <w:t xml:space="preserve"> сельское поселение» по состоянию на 01.09.2017</w:t>
      </w:r>
    </w:p>
    <w:p w:rsidR="00B30222" w:rsidRPr="00DC76B0" w:rsidRDefault="00B30222" w:rsidP="00DC76B0">
      <w:pPr>
        <w:ind w:left="360"/>
        <w:contextualSpacing/>
        <w:jc w:val="center"/>
        <w:rPr>
          <w:sz w:val="20"/>
        </w:rPr>
      </w:pPr>
    </w:p>
    <w:p w:rsidR="00B30222" w:rsidRPr="00DC76B0" w:rsidRDefault="00B30222" w:rsidP="00DC76B0">
      <w:pPr>
        <w:contextualSpacing/>
        <w:rPr>
          <w:sz w:val="20"/>
        </w:rPr>
      </w:pPr>
    </w:p>
    <w:p w:rsidR="00B30222" w:rsidRPr="00DC76B0" w:rsidRDefault="00B30222" w:rsidP="00DC76B0">
      <w:pPr>
        <w:ind w:left="142" w:firstLine="567"/>
        <w:contextualSpacing/>
        <w:jc w:val="center"/>
        <w:rPr>
          <w:b/>
          <w:sz w:val="20"/>
        </w:rPr>
      </w:pPr>
    </w:p>
    <w:p w:rsidR="00B30222" w:rsidRPr="00DC76B0" w:rsidRDefault="00B30222" w:rsidP="00DC76B0">
      <w:pPr>
        <w:ind w:left="142" w:firstLine="567"/>
        <w:contextualSpacing/>
        <w:jc w:val="center"/>
        <w:rPr>
          <w:sz w:val="20"/>
        </w:rPr>
      </w:pPr>
      <w:r w:rsidRPr="00DC76B0">
        <w:rPr>
          <w:sz w:val="20"/>
        </w:rPr>
        <w:t>1. Общественные территории</w:t>
      </w:r>
    </w:p>
    <w:p w:rsidR="00B30222" w:rsidRPr="00DC76B0" w:rsidRDefault="00B30222" w:rsidP="00DC76B0">
      <w:pPr>
        <w:ind w:left="142" w:firstLine="567"/>
        <w:contextualSpacing/>
        <w:jc w:val="center"/>
        <w:rPr>
          <w:b/>
          <w:sz w:val="20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670"/>
        <w:gridCol w:w="1701"/>
        <w:gridCol w:w="1985"/>
      </w:tblGrid>
      <w:tr w:rsidR="00B30222" w:rsidRPr="00DC76B0" w:rsidTr="00FC44ED"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№ п/п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 изм.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Количество</w:t>
            </w:r>
          </w:p>
        </w:tc>
      </w:tr>
    </w:tbl>
    <w:p w:rsidR="00B30222" w:rsidRPr="00DC76B0" w:rsidRDefault="00B30222" w:rsidP="00DC76B0">
      <w:pPr>
        <w:contextualSpacing/>
        <w:rPr>
          <w:sz w:val="20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670"/>
        <w:gridCol w:w="1701"/>
        <w:gridCol w:w="1985"/>
      </w:tblGrid>
      <w:tr w:rsidR="00B30222" w:rsidRPr="00DC76B0" w:rsidTr="00FC44ED">
        <w:trPr>
          <w:cantSplit/>
          <w:tblHeader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4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2.1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территорий всего, из них:</w:t>
            </w:r>
          </w:p>
        </w:tc>
        <w:tc>
          <w:tcPr>
            <w:tcW w:w="1701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C77EE6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</w:t>
            </w:r>
            <w:r w:rsidR="00C77EE6">
              <w:rPr>
                <w:sz w:val="20"/>
              </w:rPr>
              <w:t>1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8A5AFA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территории массового отдыха населения (</w:t>
            </w:r>
            <w:r w:rsidR="008A5AFA">
              <w:rPr>
                <w:sz w:val="20"/>
              </w:rPr>
              <w:t>парк</w:t>
            </w:r>
            <w:r w:rsidRPr="00DC76B0">
              <w:rPr>
                <w:sz w:val="20"/>
              </w:rPr>
              <w:t xml:space="preserve"> и т.п.)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  <w:vAlign w:val="center"/>
          </w:tcPr>
          <w:p w:rsidR="00B30222" w:rsidRPr="00DC76B0" w:rsidRDefault="008A5AFA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CA447D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1</w:t>
            </w:r>
            <w:r w:rsidR="00CA447D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2.2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благоустроенных общественных территорий всего, из них: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3D1ADA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территории массового отдыха населения (</w:t>
            </w:r>
            <w:r w:rsidR="003D1ADA">
              <w:rPr>
                <w:sz w:val="20"/>
              </w:rPr>
              <w:t>парк</w:t>
            </w:r>
            <w:r w:rsidRPr="00DC76B0">
              <w:rPr>
                <w:sz w:val="20"/>
              </w:rPr>
              <w:t xml:space="preserve"> и т.п.)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  <w:vAlign w:val="center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2.3</w:t>
            </w:r>
          </w:p>
        </w:tc>
        <w:tc>
          <w:tcPr>
            <w:tcW w:w="5670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  <w:lang w:val="en-US"/>
              </w:rPr>
            </w:pPr>
            <w:r w:rsidRPr="00DC76B0">
              <w:rPr>
                <w:sz w:val="20"/>
                <w:lang w:val="en-US"/>
              </w:rPr>
              <w:t>%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2.4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Общая численность населения муниципального образования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тыс. чел.</w:t>
            </w:r>
          </w:p>
        </w:tc>
        <w:tc>
          <w:tcPr>
            <w:tcW w:w="1985" w:type="dxa"/>
          </w:tcPr>
          <w:p w:rsidR="00B30222" w:rsidRPr="00DC76B0" w:rsidRDefault="008A5AFA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7350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2.5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тыс. чел.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CA447D" w:rsidP="00CA447D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1838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2.6</w:t>
            </w: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Доля населения, имеющего удобный пешеходный доступ к основным площадкам общественных территорий**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%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25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2.7</w:t>
            </w:r>
          </w:p>
        </w:tc>
        <w:tc>
          <w:tcPr>
            <w:tcW w:w="5670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Площадь территорий всего, из них: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590A0D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54300000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CA447D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территории массового отдыха населения (</w:t>
            </w:r>
            <w:r w:rsidR="00CA447D">
              <w:rPr>
                <w:sz w:val="20"/>
              </w:rPr>
              <w:t>парок</w:t>
            </w:r>
            <w:r w:rsidRPr="00DC76B0">
              <w:rPr>
                <w:sz w:val="20"/>
              </w:rPr>
              <w:t xml:space="preserve"> и т.п.)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590A0D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1178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2A430F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16359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2.8</w:t>
            </w:r>
          </w:p>
        </w:tc>
        <w:tc>
          <w:tcPr>
            <w:tcW w:w="5670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Площадь благоустроенных территорий всего, их них: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C77EE6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территор</w:t>
            </w:r>
            <w:r w:rsidR="00C77EE6">
              <w:rPr>
                <w:sz w:val="20"/>
              </w:rPr>
              <w:t>ии массового отдыха населения (парк</w:t>
            </w:r>
            <w:r w:rsidRPr="00DC76B0">
              <w:rPr>
                <w:sz w:val="20"/>
              </w:rPr>
              <w:t xml:space="preserve"> и т.п.)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5670" w:type="dxa"/>
            <w:vAlign w:val="center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2.9</w:t>
            </w:r>
          </w:p>
        </w:tc>
        <w:tc>
          <w:tcPr>
            <w:tcW w:w="5670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ед.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590A0D" w:rsidP="00DC76B0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2.10</w:t>
            </w:r>
          </w:p>
        </w:tc>
        <w:tc>
          <w:tcPr>
            <w:tcW w:w="5670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2A430F" w:rsidP="00DC76B0">
            <w:pPr>
              <w:contextualSpacing/>
              <w:jc w:val="center"/>
              <w:rPr>
                <w:sz w:val="20"/>
              </w:rPr>
            </w:pPr>
            <w:bookmarkStart w:id="5" w:name="_GoBack"/>
            <w:bookmarkEnd w:id="5"/>
            <w:r>
              <w:rPr>
                <w:sz w:val="20"/>
              </w:rPr>
              <w:t>11783</w:t>
            </w:r>
          </w:p>
        </w:tc>
      </w:tr>
      <w:tr w:rsidR="00B30222" w:rsidRPr="00DC76B0" w:rsidTr="00FC44ED">
        <w:trPr>
          <w:cantSplit/>
        </w:trPr>
        <w:tc>
          <w:tcPr>
            <w:tcW w:w="709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2.11</w:t>
            </w:r>
          </w:p>
        </w:tc>
        <w:tc>
          <w:tcPr>
            <w:tcW w:w="5670" w:type="dxa"/>
          </w:tcPr>
          <w:p w:rsidR="00B30222" w:rsidRPr="00DC76B0" w:rsidRDefault="00B30222" w:rsidP="00DC76B0">
            <w:pPr>
              <w:contextualSpacing/>
              <w:jc w:val="both"/>
              <w:rPr>
                <w:sz w:val="20"/>
              </w:rPr>
            </w:pPr>
            <w:r w:rsidRPr="00DC76B0">
              <w:rPr>
                <w:sz w:val="20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701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кв. м на</w:t>
            </w:r>
            <w:r w:rsidRPr="00DC76B0">
              <w:rPr>
                <w:sz w:val="20"/>
              </w:rPr>
              <w:br/>
              <w:t xml:space="preserve"> 1 жителя</w:t>
            </w:r>
          </w:p>
        </w:tc>
        <w:tc>
          <w:tcPr>
            <w:tcW w:w="1985" w:type="dxa"/>
          </w:tcPr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</w:p>
          <w:p w:rsidR="00B30222" w:rsidRPr="00DC76B0" w:rsidRDefault="00B30222" w:rsidP="00DC76B0">
            <w:pPr>
              <w:contextualSpacing/>
              <w:jc w:val="center"/>
              <w:rPr>
                <w:sz w:val="20"/>
              </w:rPr>
            </w:pPr>
            <w:r w:rsidRPr="00DC76B0">
              <w:rPr>
                <w:sz w:val="20"/>
              </w:rPr>
              <w:t>0</w:t>
            </w:r>
          </w:p>
        </w:tc>
      </w:tr>
    </w:tbl>
    <w:p w:rsidR="00B30222" w:rsidRPr="00DC76B0" w:rsidRDefault="00B30222" w:rsidP="00DC76B0">
      <w:pPr>
        <w:ind w:left="360"/>
        <w:contextualSpacing/>
        <w:jc w:val="center"/>
        <w:rPr>
          <w:sz w:val="20"/>
        </w:rPr>
      </w:pPr>
    </w:p>
    <w:p w:rsidR="00B30222" w:rsidRPr="00DC76B0" w:rsidRDefault="00B30222" w:rsidP="00DC76B0">
      <w:pPr>
        <w:contextualSpacing/>
        <w:rPr>
          <w:sz w:val="20"/>
        </w:rPr>
      </w:pPr>
    </w:p>
    <w:p w:rsidR="00B30222" w:rsidRPr="00DC76B0" w:rsidRDefault="00B30222" w:rsidP="00DC76B0">
      <w:pPr>
        <w:ind w:left="142" w:hanging="142"/>
        <w:contextualSpacing/>
        <w:jc w:val="both"/>
        <w:rPr>
          <w:i/>
          <w:sz w:val="20"/>
        </w:rPr>
      </w:pPr>
      <w:r w:rsidRPr="00DC76B0">
        <w:rPr>
          <w:i/>
          <w:sz w:val="20"/>
        </w:rPr>
        <w:t>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B30222" w:rsidRPr="00DC76B0" w:rsidRDefault="00B30222" w:rsidP="00DC76B0">
      <w:pPr>
        <w:ind w:left="142" w:hanging="142"/>
        <w:contextualSpacing/>
        <w:jc w:val="both"/>
        <w:rPr>
          <w:i/>
          <w:sz w:val="20"/>
        </w:rPr>
      </w:pPr>
      <w:r w:rsidRPr="00DC76B0">
        <w:rPr>
          <w:i/>
          <w:sz w:val="20"/>
        </w:rPr>
        <w:t>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пять минут.</w:t>
      </w:r>
    </w:p>
    <w:p w:rsidR="000A29A1" w:rsidRPr="00DC76B0" w:rsidRDefault="000A29A1" w:rsidP="00DC76B0">
      <w:pPr>
        <w:contextualSpacing/>
        <w:jc w:val="right"/>
        <w:rPr>
          <w:sz w:val="20"/>
          <w:lang w:eastAsia="en-US"/>
        </w:rPr>
      </w:pPr>
    </w:p>
    <w:p w:rsidR="000A29A1" w:rsidRPr="00DC76B0" w:rsidRDefault="000A29A1" w:rsidP="00DC76B0">
      <w:pPr>
        <w:contextualSpacing/>
        <w:jc w:val="right"/>
        <w:rPr>
          <w:sz w:val="20"/>
          <w:lang w:eastAsia="en-US"/>
        </w:rPr>
      </w:pPr>
    </w:p>
    <w:p w:rsidR="00B30222" w:rsidRPr="00DC76B0" w:rsidRDefault="00B30222" w:rsidP="00DC76B0">
      <w:pPr>
        <w:contextualSpacing/>
        <w:jc w:val="right"/>
        <w:rPr>
          <w:sz w:val="20"/>
          <w:lang w:eastAsia="en-US"/>
        </w:rPr>
      </w:pPr>
    </w:p>
    <w:p w:rsidR="00B30222" w:rsidRPr="00DC76B0" w:rsidRDefault="00B30222" w:rsidP="00DC76B0">
      <w:pPr>
        <w:contextualSpacing/>
        <w:jc w:val="right"/>
        <w:rPr>
          <w:sz w:val="20"/>
          <w:lang w:eastAsia="en-US"/>
        </w:rPr>
      </w:pPr>
    </w:p>
    <w:sectPr w:rsidR="00B30222" w:rsidRPr="00DC76B0" w:rsidSect="008E71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9C9" w:rsidRDefault="006149C9">
      <w:r>
        <w:separator/>
      </w:r>
    </w:p>
  </w:endnote>
  <w:endnote w:type="continuationSeparator" w:id="0">
    <w:p w:rsidR="006149C9" w:rsidRDefault="00614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9C9" w:rsidRDefault="006149C9">
      <w:r>
        <w:separator/>
      </w:r>
    </w:p>
  </w:footnote>
  <w:footnote w:type="continuationSeparator" w:id="0">
    <w:p w:rsidR="006149C9" w:rsidRDefault="00614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4C5" w:rsidRDefault="00134FB5" w:rsidP="000A29A1">
    <w:pPr>
      <w:pStyle w:val="a7"/>
      <w:jc w:val="right"/>
    </w:pPr>
    <w:fldSimple w:instr="PAGE   \* MERGEFORMAT">
      <w:r w:rsidR="000521CB">
        <w:rPr>
          <w:noProof/>
        </w:rPr>
        <w:t>18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>
    <w:nsid w:val="04670615"/>
    <w:multiLevelType w:val="hybridMultilevel"/>
    <w:tmpl w:val="035EAFDC"/>
    <w:lvl w:ilvl="0" w:tplc="56128C62">
      <w:start w:val="1"/>
      <w:numFmt w:val="decimal"/>
      <w:lvlText w:val="%1."/>
      <w:lvlJc w:val="left"/>
      <w:pPr>
        <w:ind w:left="1706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7A73FA5"/>
    <w:multiLevelType w:val="multilevel"/>
    <w:tmpl w:val="97C00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8F77ECE"/>
    <w:multiLevelType w:val="hybridMultilevel"/>
    <w:tmpl w:val="776AA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DB2766"/>
    <w:multiLevelType w:val="hybridMultilevel"/>
    <w:tmpl w:val="4D620C18"/>
    <w:lvl w:ilvl="0" w:tplc="780494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671537B"/>
    <w:multiLevelType w:val="multilevel"/>
    <w:tmpl w:val="988A94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C9A1D9E"/>
    <w:multiLevelType w:val="multilevel"/>
    <w:tmpl w:val="E98C64A2"/>
    <w:lvl w:ilvl="0">
      <w:start w:val="2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7">
    <w:nsid w:val="482F7261"/>
    <w:multiLevelType w:val="hybridMultilevel"/>
    <w:tmpl w:val="8B769B74"/>
    <w:lvl w:ilvl="0" w:tplc="06E4C2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99F1139"/>
    <w:multiLevelType w:val="multilevel"/>
    <w:tmpl w:val="E84EA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1F602EC"/>
    <w:multiLevelType w:val="multilevel"/>
    <w:tmpl w:val="8EEA0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83179F0"/>
    <w:multiLevelType w:val="multilevel"/>
    <w:tmpl w:val="A2E84D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AEB1A89"/>
    <w:multiLevelType w:val="hybridMultilevel"/>
    <w:tmpl w:val="1CA2E784"/>
    <w:lvl w:ilvl="0" w:tplc="B0240B42">
      <w:start w:val="1"/>
      <w:numFmt w:val="decimal"/>
      <w:lvlText w:val="%1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707B6F"/>
    <w:multiLevelType w:val="hybridMultilevel"/>
    <w:tmpl w:val="491E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952395"/>
    <w:multiLevelType w:val="hybridMultilevel"/>
    <w:tmpl w:val="90CC519E"/>
    <w:lvl w:ilvl="0" w:tplc="220C70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12"/>
  </w:num>
  <w:num w:numId="6">
    <w:abstractNumId w:val="9"/>
  </w:num>
  <w:num w:numId="7">
    <w:abstractNumId w:val="10"/>
  </w:num>
  <w:num w:numId="8">
    <w:abstractNumId w:val="5"/>
  </w:num>
  <w:num w:numId="9">
    <w:abstractNumId w:val="13"/>
  </w:num>
  <w:num w:numId="10">
    <w:abstractNumId w:val="0"/>
  </w:num>
  <w:num w:numId="11">
    <w:abstractNumId w:val="4"/>
  </w:num>
  <w:num w:numId="12">
    <w:abstractNumId w:val="7"/>
  </w:num>
  <w:num w:numId="13">
    <w:abstractNumId w:val="6"/>
  </w:num>
  <w:num w:numId="1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72F"/>
    <w:rsid w:val="00001418"/>
    <w:rsid w:val="00034BF0"/>
    <w:rsid w:val="000358FF"/>
    <w:rsid w:val="0004047A"/>
    <w:rsid w:val="00050659"/>
    <w:rsid w:val="000521CB"/>
    <w:rsid w:val="0005664A"/>
    <w:rsid w:val="0006154D"/>
    <w:rsid w:val="000A155C"/>
    <w:rsid w:val="000A29A1"/>
    <w:rsid w:val="000A68AB"/>
    <w:rsid w:val="000D427D"/>
    <w:rsid w:val="000E18CB"/>
    <w:rsid w:val="000F3207"/>
    <w:rsid w:val="000F4DB2"/>
    <w:rsid w:val="00104964"/>
    <w:rsid w:val="00110BA6"/>
    <w:rsid w:val="00116E05"/>
    <w:rsid w:val="00117507"/>
    <w:rsid w:val="00125410"/>
    <w:rsid w:val="00125967"/>
    <w:rsid w:val="0013076B"/>
    <w:rsid w:val="00134FB5"/>
    <w:rsid w:val="001639C9"/>
    <w:rsid w:val="001644D9"/>
    <w:rsid w:val="00170C4E"/>
    <w:rsid w:val="001918F9"/>
    <w:rsid w:val="001928F6"/>
    <w:rsid w:val="001C6A43"/>
    <w:rsid w:val="001D373D"/>
    <w:rsid w:val="001E05EE"/>
    <w:rsid w:val="001E2F12"/>
    <w:rsid w:val="001E3B9B"/>
    <w:rsid w:val="001F370B"/>
    <w:rsid w:val="00203B6F"/>
    <w:rsid w:val="002233C4"/>
    <w:rsid w:val="00246BF3"/>
    <w:rsid w:val="002470AA"/>
    <w:rsid w:val="00260E27"/>
    <w:rsid w:val="0027550B"/>
    <w:rsid w:val="0027628A"/>
    <w:rsid w:val="0027728E"/>
    <w:rsid w:val="00283918"/>
    <w:rsid w:val="0029391D"/>
    <w:rsid w:val="002A430F"/>
    <w:rsid w:val="002A7A4B"/>
    <w:rsid w:val="002B2489"/>
    <w:rsid w:val="002C658E"/>
    <w:rsid w:val="002D3538"/>
    <w:rsid w:val="002E2D14"/>
    <w:rsid w:val="00306F58"/>
    <w:rsid w:val="003518B8"/>
    <w:rsid w:val="00374908"/>
    <w:rsid w:val="00376C10"/>
    <w:rsid w:val="00381E1E"/>
    <w:rsid w:val="003859CC"/>
    <w:rsid w:val="003901D5"/>
    <w:rsid w:val="00392806"/>
    <w:rsid w:val="00394623"/>
    <w:rsid w:val="003A4D55"/>
    <w:rsid w:val="003B0B0B"/>
    <w:rsid w:val="003C0221"/>
    <w:rsid w:val="003C0B76"/>
    <w:rsid w:val="003C2770"/>
    <w:rsid w:val="003D02DE"/>
    <w:rsid w:val="003D1ADA"/>
    <w:rsid w:val="003D79E4"/>
    <w:rsid w:val="003F024D"/>
    <w:rsid w:val="0041572F"/>
    <w:rsid w:val="00420014"/>
    <w:rsid w:val="00421DBA"/>
    <w:rsid w:val="00423E84"/>
    <w:rsid w:val="00442E99"/>
    <w:rsid w:val="004A2CFE"/>
    <w:rsid w:val="004B3991"/>
    <w:rsid w:val="004C50F9"/>
    <w:rsid w:val="00503832"/>
    <w:rsid w:val="00504429"/>
    <w:rsid w:val="005063DF"/>
    <w:rsid w:val="00507CDB"/>
    <w:rsid w:val="005300C9"/>
    <w:rsid w:val="00531B8D"/>
    <w:rsid w:val="005336AC"/>
    <w:rsid w:val="005574ED"/>
    <w:rsid w:val="00566287"/>
    <w:rsid w:val="0057065A"/>
    <w:rsid w:val="00590A0D"/>
    <w:rsid w:val="005D2A03"/>
    <w:rsid w:val="005E0F97"/>
    <w:rsid w:val="005E7AE5"/>
    <w:rsid w:val="005F6367"/>
    <w:rsid w:val="006149C9"/>
    <w:rsid w:val="0061570C"/>
    <w:rsid w:val="006352F5"/>
    <w:rsid w:val="00636F1F"/>
    <w:rsid w:val="006660DD"/>
    <w:rsid w:val="0069124D"/>
    <w:rsid w:val="006929EE"/>
    <w:rsid w:val="0069684C"/>
    <w:rsid w:val="006E52E1"/>
    <w:rsid w:val="006F39CB"/>
    <w:rsid w:val="006F501E"/>
    <w:rsid w:val="006F54F2"/>
    <w:rsid w:val="00733307"/>
    <w:rsid w:val="007642A2"/>
    <w:rsid w:val="00770679"/>
    <w:rsid w:val="007835FC"/>
    <w:rsid w:val="007A354D"/>
    <w:rsid w:val="007C1BF4"/>
    <w:rsid w:val="007D443F"/>
    <w:rsid w:val="007F4DD3"/>
    <w:rsid w:val="007F78D8"/>
    <w:rsid w:val="00806539"/>
    <w:rsid w:val="00814429"/>
    <w:rsid w:val="008155FA"/>
    <w:rsid w:val="00815F3B"/>
    <w:rsid w:val="00821E35"/>
    <w:rsid w:val="008436F5"/>
    <w:rsid w:val="008669B1"/>
    <w:rsid w:val="008856CC"/>
    <w:rsid w:val="008A5AFA"/>
    <w:rsid w:val="008E718F"/>
    <w:rsid w:val="008F047A"/>
    <w:rsid w:val="008F11E3"/>
    <w:rsid w:val="008F2CF8"/>
    <w:rsid w:val="009016BC"/>
    <w:rsid w:val="00907620"/>
    <w:rsid w:val="00913E10"/>
    <w:rsid w:val="00953AAA"/>
    <w:rsid w:val="00962C9D"/>
    <w:rsid w:val="009636A6"/>
    <w:rsid w:val="009650D5"/>
    <w:rsid w:val="00971AB1"/>
    <w:rsid w:val="00975F37"/>
    <w:rsid w:val="00994671"/>
    <w:rsid w:val="009B5CDA"/>
    <w:rsid w:val="009F1F92"/>
    <w:rsid w:val="00A126AD"/>
    <w:rsid w:val="00A420EE"/>
    <w:rsid w:val="00A449CD"/>
    <w:rsid w:val="00A504C5"/>
    <w:rsid w:val="00A563E7"/>
    <w:rsid w:val="00A70461"/>
    <w:rsid w:val="00A90CB6"/>
    <w:rsid w:val="00A95C67"/>
    <w:rsid w:val="00AB3DA3"/>
    <w:rsid w:val="00AC0F6D"/>
    <w:rsid w:val="00AC7D55"/>
    <w:rsid w:val="00AD327A"/>
    <w:rsid w:val="00AE4B22"/>
    <w:rsid w:val="00AE7A68"/>
    <w:rsid w:val="00AF0D6F"/>
    <w:rsid w:val="00AF5DE7"/>
    <w:rsid w:val="00B00602"/>
    <w:rsid w:val="00B07086"/>
    <w:rsid w:val="00B15755"/>
    <w:rsid w:val="00B217CA"/>
    <w:rsid w:val="00B26649"/>
    <w:rsid w:val="00B30222"/>
    <w:rsid w:val="00B655DB"/>
    <w:rsid w:val="00B76716"/>
    <w:rsid w:val="00B82680"/>
    <w:rsid w:val="00B8587A"/>
    <w:rsid w:val="00BA28BA"/>
    <w:rsid w:val="00BD361A"/>
    <w:rsid w:val="00C27DA4"/>
    <w:rsid w:val="00C53CC2"/>
    <w:rsid w:val="00C57422"/>
    <w:rsid w:val="00C6176E"/>
    <w:rsid w:val="00C70821"/>
    <w:rsid w:val="00C77EE6"/>
    <w:rsid w:val="00C903B9"/>
    <w:rsid w:val="00C9386E"/>
    <w:rsid w:val="00C968CE"/>
    <w:rsid w:val="00CA2862"/>
    <w:rsid w:val="00CA3736"/>
    <w:rsid w:val="00CA447D"/>
    <w:rsid w:val="00CB33AA"/>
    <w:rsid w:val="00CC0667"/>
    <w:rsid w:val="00CC509F"/>
    <w:rsid w:val="00CC5F32"/>
    <w:rsid w:val="00CE429C"/>
    <w:rsid w:val="00D0167B"/>
    <w:rsid w:val="00D13CFD"/>
    <w:rsid w:val="00D15B9C"/>
    <w:rsid w:val="00D23A66"/>
    <w:rsid w:val="00D36D1C"/>
    <w:rsid w:val="00D50C94"/>
    <w:rsid w:val="00D61225"/>
    <w:rsid w:val="00D654D2"/>
    <w:rsid w:val="00D75BDE"/>
    <w:rsid w:val="00D9256B"/>
    <w:rsid w:val="00DC4414"/>
    <w:rsid w:val="00DC5AE9"/>
    <w:rsid w:val="00DC76B0"/>
    <w:rsid w:val="00DD40B8"/>
    <w:rsid w:val="00E11851"/>
    <w:rsid w:val="00E620B5"/>
    <w:rsid w:val="00E6221C"/>
    <w:rsid w:val="00E662F2"/>
    <w:rsid w:val="00E724AB"/>
    <w:rsid w:val="00E7759F"/>
    <w:rsid w:val="00EA1F45"/>
    <w:rsid w:val="00EA446A"/>
    <w:rsid w:val="00EA60AB"/>
    <w:rsid w:val="00EA7EAA"/>
    <w:rsid w:val="00EB2F1A"/>
    <w:rsid w:val="00EB4CB7"/>
    <w:rsid w:val="00EC0372"/>
    <w:rsid w:val="00EC19E6"/>
    <w:rsid w:val="00EC396B"/>
    <w:rsid w:val="00EC426E"/>
    <w:rsid w:val="00EC4D9F"/>
    <w:rsid w:val="00F14E15"/>
    <w:rsid w:val="00F253B8"/>
    <w:rsid w:val="00F4091F"/>
    <w:rsid w:val="00F4529D"/>
    <w:rsid w:val="00F52E38"/>
    <w:rsid w:val="00F70C3E"/>
    <w:rsid w:val="00FA19B9"/>
    <w:rsid w:val="00FA5194"/>
    <w:rsid w:val="00FA662A"/>
    <w:rsid w:val="00FB6652"/>
    <w:rsid w:val="00FC44ED"/>
    <w:rsid w:val="00FE351A"/>
    <w:rsid w:val="00FF1AB8"/>
    <w:rsid w:val="00FF3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1572F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C44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44E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4157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3"/>
    <w:uiPriority w:val="99"/>
    <w:semiHidden/>
    <w:locked/>
    <w:rsid w:val="00FC44ED"/>
    <w:rPr>
      <w:rFonts w:ascii="Arial" w:hAnsi="Arial" w:cs="Times New Roman"/>
      <w:sz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572F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9016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16BC"/>
    <w:rPr>
      <w:rFonts w:ascii="Arial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953AAA"/>
    <w:pPr>
      <w:ind w:left="720"/>
      <w:contextualSpacing/>
    </w:pPr>
  </w:style>
  <w:style w:type="character" w:styleId="a6">
    <w:name w:val="Hyperlink"/>
    <w:basedOn w:val="a0"/>
    <w:uiPriority w:val="99"/>
    <w:rsid w:val="00D15B9C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C44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FC44E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Нижний колонтитул Знак2"/>
    <w:uiPriority w:val="99"/>
    <w:locked/>
    <w:rsid w:val="00FC44ED"/>
    <w:rPr>
      <w:rFonts w:ascii="Times New Roman" w:hAnsi="Times New Roman"/>
      <w:sz w:val="24"/>
      <w:lang w:eastAsia="ru-RU"/>
    </w:rPr>
  </w:style>
  <w:style w:type="paragraph" w:customStyle="1" w:styleId="ConsPlusNormal">
    <w:name w:val="ConsPlusNormal"/>
    <w:uiPriority w:val="99"/>
    <w:rsid w:val="00FC44E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1">
    <w:name w:val="Текст выноски Знак1"/>
    <w:basedOn w:val="a0"/>
    <w:uiPriority w:val="99"/>
    <w:semiHidden/>
    <w:rsid w:val="00FC44ED"/>
    <w:rPr>
      <w:rFonts w:ascii="Tahoma" w:hAnsi="Tahoma" w:cs="Tahoma"/>
      <w:sz w:val="16"/>
      <w:szCs w:val="16"/>
    </w:rPr>
  </w:style>
  <w:style w:type="character" w:customStyle="1" w:styleId="17">
    <w:name w:val="Текст выноски Знак17"/>
    <w:uiPriority w:val="99"/>
    <w:semiHidden/>
    <w:rsid w:val="00FC44ED"/>
    <w:rPr>
      <w:rFonts w:ascii="Segoe UI" w:hAnsi="Segoe UI"/>
      <w:sz w:val="18"/>
    </w:rPr>
  </w:style>
  <w:style w:type="character" w:customStyle="1" w:styleId="16">
    <w:name w:val="Текст выноски Знак16"/>
    <w:uiPriority w:val="99"/>
    <w:semiHidden/>
    <w:rsid w:val="00FC44ED"/>
    <w:rPr>
      <w:rFonts w:ascii="Segoe UI" w:hAnsi="Segoe UI"/>
      <w:sz w:val="18"/>
    </w:rPr>
  </w:style>
  <w:style w:type="character" w:customStyle="1" w:styleId="15">
    <w:name w:val="Текст выноски Знак15"/>
    <w:uiPriority w:val="99"/>
    <w:semiHidden/>
    <w:rsid w:val="00FC44ED"/>
    <w:rPr>
      <w:rFonts w:ascii="Segoe UI" w:hAnsi="Segoe UI"/>
      <w:sz w:val="18"/>
    </w:rPr>
  </w:style>
  <w:style w:type="character" w:customStyle="1" w:styleId="14">
    <w:name w:val="Текст выноски Знак14"/>
    <w:uiPriority w:val="99"/>
    <w:semiHidden/>
    <w:rsid w:val="00FC44ED"/>
    <w:rPr>
      <w:rFonts w:ascii="Segoe UI" w:hAnsi="Segoe UI"/>
      <w:sz w:val="18"/>
    </w:rPr>
  </w:style>
  <w:style w:type="character" w:customStyle="1" w:styleId="13">
    <w:name w:val="Текст выноски Знак13"/>
    <w:uiPriority w:val="99"/>
    <w:semiHidden/>
    <w:rsid w:val="00FC44ED"/>
    <w:rPr>
      <w:rFonts w:ascii="Segoe UI" w:hAnsi="Segoe UI"/>
      <w:sz w:val="18"/>
    </w:rPr>
  </w:style>
  <w:style w:type="character" w:customStyle="1" w:styleId="12">
    <w:name w:val="Текст выноски Знак12"/>
    <w:uiPriority w:val="99"/>
    <w:semiHidden/>
    <w:rsid w:val="00FC44ED"/>
    <w:rPr>
      <w:rFonts w:ascii="Segoe UI" w:hAnsi="Segoe UI"/>
      <w:sz w:val="18"/>
    </w:rPr>
  </w:style>
  <w:style w:type="character" w:customStyle="1" w:styleId="110">
    <w:name w:val="Текст выноски Знак11"/>
    <w:uiPriority w:val="99"/>
    <w:semiHidden/>
    <w:rsid w:val="00FC44ED"/>
    <w:rPr>
      <w:rFonts w:ascii="Segoe UI" w:hAnsi="Segoe UI"/>
      <w:sz w:val="18"/>
    </w:rPr>
  </w:style>
  <w:style w:type="paragraph" w:customStyle="1" w:styleId="ConsPlusCell">
    <w:name w:val="ConsPlusCell"/>
    <w:uiPriority w:val="99"/>
    <w:rsid w:val="00FC44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oterChar1">
    <w:name w:val="Footer Char1"/>
    <w:uiPriority w:val="99"/>
    <w:locked/>
    <w:rsid w:val="00FC44ED"/>
    <w:rPr>
      <w:sz w:val="24"/>
    </w:rPr>
  </w:style>
  <w:style w:type="paragraph" w:styleId="a9">
    <w:name w:val="footer"/>
    <w:basedOn w:val="a"/>
    <w:link w:val="3"/>
    <w:uiPriority w:val="99"/>
    <w:rsid w:val="00FC44ED"/>
    <w:pPr>
      <w:tabs>
        <w:tab w:val="center" w:pos="4677"/>
        <w:tab w:val="right" w:pos="9355"/>
      </w:tabs>
    </w:pPr>
    <w:rPr>
      <w:rFonts w:ascii="Calibri" w:eastAsia="Calibri" w:hAnsi="Calibri"/>
      <w:sz w:val="24"/>
    </w:rPr>
  </w:style>
  <w:style w:type="character" w:customStyle="1" w:styleId="3">
    <w:name w:val="Нижний колонтитул Знак3"/>
    <w:basedOn w:val="a0"/>
    <w:link w:val="a9"/>
    <w:uiPriority w:val="99"/>
    <w:locked/>
    <w:rsid w:val="00FC44ED"/>
    <w:rPr>
      <w:rFonts w:ascii="Times New Roman" w:hAnsi="Times New Roman" w:cs="Times New Roman"/>
      <w:sz w:val="24"/>
      <w:lang w:eastAsia="ru-RU"/>
    </w:rPr>
  </w:style>
  <w:style w:type="character" w:customStyle="1" w:styleId="aa">
    <w:name w:val="Нижний колонтитул Знак"/>
    <w:basedOn w:val="a0"/>
    <w:uiPriority w:val="99"/>
    <w:rsid w:val="00FC44ED"/>
    <w:rPr>
      <w:rFonts w:ascii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99"/>
    <w:rsid w:val="00FC44ED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Нижний колонтитул Знак11"/>
    <w:uiPriority w:val="99"/>
    <w:semiHidden/>
    <w:rsid w:val="00FC44ED"/>
    <w:rPr>
      <w:rFonts w:ascii="Times New Roman" w:hAnsi="Times New Roman"/>
      <w:sz w:val="24"/>
    </w:rPr>
  </w:style>
  <w:style w:type="character" w:customStyle="1" w:styleId="100">
    <w:name w:val="Нижний колонтитул Знак10"/>
    <w:uiPriority w:val="99"/>
    <w:semiHidden/>
    <w:rsid w:val="00FC44ED"/>
    <w:rPr>
      <w:rFonts w:ascii="Times New Roman" w:hAnsi="Times New Roman"/>
      <w:sz w:val="24"/>
    </w:rPr>
  </w:style>
  <w:style w:type="character" w:customStyle="1" w:styleId="9">
    <w:name w:val="Нижний колонтитул Знак9"/>
    <w:uiPriority w:val="99"/>
    <w:semiHidden/>
    <w:rsid w:val="00FC44ED"/>
    <w:rPr>
      <w:rFonts w:ascii="Times New Roman" w:hAnsi="Times New Roman"/>
      <w:sz w:val="24"/>
    </w:rPr>
  </w:style>
  <w:style w:type="character" w:customStyle="1" w:styleId="8">
    <w:name w:val="Нижний колонтитул Знак8"/>
    <w:uiPriority w:val="99"/>
    <w:semiHidden/>
    <w:rsid w:val="00FC44ED"/>
    <w:rPr>
      <w:rFonts w:ascii="Times New Roman" w:hAnsi="Times New Roman"/>
      <w:sz w:val="24"/>
    </w:rPr>
  </w:style>
  <w:style w:type="character" w:customStyle="1" w:styleId="7">
    <w:name w:val="Нижний колонтитул Знак7"/>
    <w:uiPriority w:val="99"/>
    <w:semiHidden/>
    <w:rsid w:val="00FC44ED"/>
    <w:rPr>
      <w:rFonts w:ascii="Times New Roman" w:hAnsi="Times New Roman"/>
      <w:sz w:val="24"/>
    </w:rPr>
  </w:style>
  <w:style w:type="character" w:customStyle="1" w:styleId="6">
    <w:name w:val="Нижний колонтитул Знак6"/>
    <w:uiPriority w:val="99"/>
    <w:semiHidden/>
    <w:rsid w:val="00FC44ED"/>
    <w:rPr>
      <w:rFonts w:ascii="Times New Roman" w:hAnsi="Times New Roman"/>
      <w:sz w:val="24"/>
    </w:rPr>
  </w:style>
  <w:style w:type="character" w:customStyle="1" w:styleId="5">
    <w:name w:val="Нижний колонтитул Знак5"/>
    <w:uiPriority w:val="99"/>
    <w:semiHidden/>
    <w:rsid w:val="00FC44ED"/>
    <w:rPr>
      <w:rFonts w:ascii="Times New Roman" w:hAnsi="Times New Roman"/>
      <w:sz w:val="24"/>
    </w:rPr>
  </w:style>
  <w:style w:type="character" w:customStyle="1" w:styleId="4">
    <w:name w:val="Нижний колонтитул Знак4"/>
    <w:uiPriority w:val="99"/>
    <w:semiHidden/>
    <w:rsid w:val="00FC44ED"/>
    <w:rPr>
      <w:rFonts w:ascii="Times New Roman" w:hAnsi="Times New Roman"/>
      <w:sz w:val="24"/>
    </w:rPr>
  </w:style>
  <w:style w:type="character" w:customStyle="1" w:styleId="18">
    <w:name w:val="Нижний колонтитул Знак1"/>
    <w:uiPriority w:val="99"/>
    <w:rsid w:val="00FC44ED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uiPriority w:val="99"/>
    <w:rsid w:val="00FC44ED"/>
    <w:pPr>
      <w:ind w:left="720"/>
    </w:pPr>
    <w:rPr>
      <w:sz w:val="24"/>
      <w:szCs w:val="24"/>
    </w:rPr>
  </w:style>
  <w:style w:type="paragraph" w:customStyle="1" w:styleId="ConsPlusNonformat">
    <w:name w:val="ConsPlusNonformat"/>
    <w:uiPriority w:val="99"/>
    <w:rsid w:val="00FC44E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c">
    <w:name w:val="Body Text"/>
    <w:basedOn w:val="a"/>
    <w:link w:val="ad"/>
    <w:uiPriority w:val="99"/>
    <w:rsid w:val="00FC44ED"/>
    <w:pPr>
      <w:jc w:val="both"/>
    </w:pPr>
    <w:rPr>
      <w:rFonts w:ascii="Calibri" w:hAnsi="Calibri"/>
      <w:szCs w:val="28"/>
    </w:rPr>
  </w:style>
  <w:style w:type="character" w:customStyle="1" w:styleId="ad">
    <w:name w:val="Основной текст Знак"/>
    <w:basedOn w:val="a0"/>
    <w:link w:val="ac"/>
    <w:uiPriority w:val="99"/>
    <w:locked/>
    <w:rsid w:val="00FC44ED"/>
    <w:rPr>
      <w:rFonts w:ascii="Calibri" w:hAnsi="Calibri" w:cs="Times New Roman"/>
      <w:sz w:val="28"/>
      <w:szCs w:val="28"/>
      <w:lang w:eastAsia="ru-RU"/>
    </w:rPr>
  </w:style>
  <w:style w:type="paragraph" w:styleId="ae">
    <w:name w:val="Normal (Web)"/>
    <w:basedOn w:val="a"/>
    <w:uiPriority w:val="99"/>
    <w:rsid w:val="00FC44ED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rsid w:val="00FC44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C44ED"/>
    <w:rPr>
      <w:rFonts w:ascii="Courier New" w:hAnsi="Courier New" w:cs="Times New Roman"/>
      <w:sz w:val="20"/>
      <w:szCs w:val="20"/>
      <w:lang w:eastAsia="ru-RU"/>
    </w:rPr>
  </w:style>
  <w:style w:type="paragraph" w:customStyle="1" w:styleId="dktexleft">
    <w:name w:val="dktexleft"/>
    <w:basedOn w:val="a"/>
    <w:uiPriority w:val="99"/>
    <w:rsid w:val="00FC44ED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Обычный (веб)1"/>
    <w:uiPriority w:val="99"/>
    <w:rsid w:val="00FC44ED"/>
    <w:pPr>
      <w:widowControl w:val="0"/>
      <w:suppressAutoHyphens/>
    </w:pPr>
    <w:rPr>
      <w:rFonts w:ascii="Times New Roman" w:eastAsia="Times New Roman" w:hAnsi="Times New Roman"/>
      <w:kern w:val="2"/>
      <w:lang w:eastAsia="ar-SA"/>
    </w:rPr>
  </w:style>
  <w:style w:type="character" w:customStyle="1" w:styleId="apple-converted-space">
    <w:name w:val="apple-converted-space"/>
    <w:uiPriority w:val="99"/>
    <w:rsid w:val="00FC44ED"/>
  </w:style>
  <w:style w:type="character" w:styleId="af">
    <w:name w:val="Strong"/>
    <w:basedOn w:val="a0"/>
    <w:uiPriority w:val="99"/>
    <w:qFormat/>
    <w:rsid w:val="00FC44ED"/>
    <w:rPr>
      <w:rFonts w:cs="Times New Roman"/>
      <w:b/>
    </w:rPr>
  </w:style>
  <w:style w:type="paragraph" w:customStyle="1" w:styleId="112">
    <w:name w:val="Абзац списка11"/>
    <w:basedOn w:val="a"/>
    <w:uiPriority w:val="99"/>
    <w:rsid w:val="00FC44ED"/>
    <w:pPr>
      <w:ind w:left="720"/>
    </w:pPr>
    <w:rPr>
      <w:sz w:val="24"/>
      <w:szCs w:val="24"/>
    </w:rPr>
  </w:style>
  <w:style w:type="character" w:customStyle="1" w:styleId="210">
    <w:name w:val="Знак Знак21"/>
    <w:uiPriority w:val="99"/>
    <w:locked/>
    <w:rsid w:val="00FC44ED"/>
    <w:rPr>
      <w:rFonts w:ascii="Times New Roman" w:hAnsi="Times New Roman"/>
      <w:sz w:val="24"/>
      <w:lang w:eastAsia="ru-RU"/>
    </w:rPr>
  </w:style>
  <w:style w:type="character" w:customStyle="1" w:styleId="113">
    <w:name w:val="Знак Знак11"/>
    <w:uiPriority w:val="99"/>
    <w:locked/>
    <w:rsid w:val="00FC44ED"/>
    <w:rPr>
      <w:rFonts w:ascii="Times New Roman" w:hAnsi="Times New Roman"/>
      <w:sz w:val="24"/>
      <w:lang w:eastAsia="ru-RU"/>
    </w:rPr>
  </w:style>
  <w:style w:type="paragraph" w:styleId="af0">
    <w:name w:val="annotation text"/>
    <w:basedOn w:val="a"/>
    <w:link w:val="af1"/>
    <w:uiPriority w:val="99"/>
    <w:semiHidden/>
    <w:rsid w:val="00FC44ED"/>
    <w:rPr>
      <w:rFonts w:ascii="Calibri" w:hAnsi="Calibri"/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FC44ED"/>
    <w:rPr>
      <w:rFonts w:ascii="Calibri" w:hAnsi="Calibri" w:cs="Times New Roman"/>
      <w:sz w:val="20"/>
      <w:szCs w:val="20"/>
      <w:lang w:eastAsia="ru-RU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FC44ED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2">
    <w:name w:val="Знак Знак Знак Знак"/>
    <w:basedOn w:val="a"/>
    <w:uiPriority w:val="99"/>
    <w:rsid w:val="00FC44ED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character" w:styleId="af3">
    <w:name w:val="page number"/>
    <w:basedOn w:val="a0"/>
    <w:uiPriority w:val="99"/>
    <w:rsid w:val="00FC44ED"/>
    <w:rPr>
      <w:rFonts w:cs="Times New Roman"/>
    </w:rPr>
  </w:style>
  <w:style w:type="paragraph" w:customStyle="1" w:styleId="1b">
    <w:name w:val="Рецензия1"/>
    <w:hidden/>
    <w:uiPriority w:val="99"/>
    <w:semiHidden/>
    <w:rsid w:val="00FC44ED"/>
    <w:rPr>
      <w:rFonts w:ascii="Times New Roman" w:eastAsia="Times New Roman" w:hAnsi="Times New Roman"/>
      <w:sz w:val="24"/>
      <w:szCs w:val="24"/>
    </w:rPr>
  </w:style>
  <w:style w:type="paragraph" w:customStyle="1" w:styleId="af4">
    <w:name w:val="Знак Знак Знак"/>
    <w:basedOn w:val="a"/>
    <w:uiPriority w:val="99"/>
    <w:rsid w:val="00FC44E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22">
    <w:name w:val="Знак Знак2"/>
    <w:uiPriority w:val="99"/>
    <w:locked/>
    <w:rsid w:val="00FC44ED"/>
    <w:rPr>
      <w:rFonts w:ascii="Times New Roman" w:hAnsi="Times New Roman"/>
      <w:sz w:val="24"/>
      <w:lang w:eastAsia="ru-RU"/>
    </w:rPr>
  </w:style>
  <w:style w:type="character" w:customStyle="1" w:styleId="1c">
    <w:name w:val="Знак Знак1"/>
    <w:uiPriority w:val="99"/>
    <w:locked/>
    <w:rsid w:val="00FC44ED"/>
    <w:rPr>
      <w:rFonts w:ascii="Times New Roman" w:hAnsi="Times New Roman"/>
      <w:sz w:val="24"/>
      <w:lang w:eastAsia="ru-RU"/>
    </w:rPr>
  </w:style>
  <w:style w:type="character" w:styleId="af5">
    <w:name w:val="annotation reference"/>
    <w:basedOn w:val="a0"/>
    <w:uiPriority w:val="99"/>
    <w:semiHidden/>
    <w:rsid w:val="00FC44ED"/>
    <w:rPr>
      <w:rFonts w:cs="Times New Roman"/>
      <w:sz w:val="16"/>
    </w:rPr>
  </w:style>
  <w:style w:type="paragraph" w:styleId="af6">
    <w:name w:val="annotation subject"/>
    <w:basedOn w:val="af0"/>
    <w:next w:val="af0"/>
    <w:link w:val="af7"/>
    <w:uiPriority w:val="99"/>
    <w:semiHidden/>
    <w:rsid w:val="00FC44ED"/>
    <w:rPr>
      <w:b/>
      <w:bCs/>
    </w:rPr>
  </w:style>
  <w:style w:type="character" w:customStyle="1" w:styleId="af7">
    <w:name w:val="Тема примечания Знак"/>
    <w:basedOn w:val="af1"/>
    <w:link w:val="af6"/>
    <w:uiPriority w:val="99"/>
    <w:semiHidden/>
    <w:locked/>
    <w:rsid w:val="00FC44ED"/>
    <w:rPr>
      <w:b/>
      <w:bCs/>
    </w:rPr>
  </w:style>
  <w:style w:type="paragraph" w:styleId="af8">
    <w:name w:val="Document Map"/>
    <w:basedOn w:val="a"/>
    <w:link w:val="af9"/>
    <w:uiPriority w:val="99"/>
    <w:semiHidden/>
    <w:rsid w:val="00FC44ED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sid w:val="00FC44ED"/>
    <w:rPr>
      <w:rFonts w:ascii="Tahoma" w:hAnsi="Tahoma" w:cs="Tahoma"/>
      <w:sz w:val="16"/>
      <w:szCs w:val="16"/>
      <w:lang w:eastAsia="ru-RU"/>
    </w:rPr>
  </w:style>
  <w:style w:type="paragraph" w:customStyle="1" w:styleId="1d">
    <w:name w:val="Знак Знак1 Знак Знак"/>
    <w:basedOn w:val="a"/>
    <w:uiPriority w:val="99"/>
    <w:rsid w:val="00FC44E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a">
    <w:name w:val="No Spacing"/>
    <w:uiPriority w:val="99"/>
    <w:qFormat/>
    <w:rsid w:val="00FC44ED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FC44E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FC44ED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1e">
    <w:name w:val="Без интервала1"/>
    <w:uiPriority w:val="99"/>
    <w:rsid w:val="00FC44ED"/>
    <w:rPr>
      <w:rFonts w:eastAsia="Times New Roman"/>
      <w:sz w:val="22"/>
      <w:szCs w:val="22"/>
      <w:lang w:eastAsia="en-US"/>
    </w:rPr>
  </w:style>
  <w:style w:type="character" w:styleId="afb">
    <w:name w:val="FollowedHyperlink"/>
    <w:basedOn w:val="a0"/>
    <w:uiPriority w:val="99"/>
    <w:rsid w:val="00FC44ED"/>
    <w:rPr>
      <w:rFonts w:cs="Times New Roman"/>
      <w:color w:val="800080"/>
      <w:u w:val="single"/>
    </w:rPr>
  </w:style>
  <w:style w:type="character" w:customStyle="1" w:styleId="40">
    <w:name w:val="Основной текст (4)_"/>
    <w:link w:val="41"/>
    <w:uiPriority w:val="99"/>
    <w:locked/>
    <w:rsid w:val="00FC44ED"/>
    <w:rPr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FC44ED"/>
    <w:pPr>
      <w:shd w:val="clear" w:color="auto" w:fill="FFFFFF"/>
      <w:spacing w:before="420" w:after="180" w:line="256" w:lineRule="exact"/>
      <w:jc w:val="center"/>
    </w:pPr>
    <w:rPr>
      <w:rFonts w:ascii="Calibri" w:eastAsia="Calibri" w:hAnsi="Calibri"/>
      <w:sz w:val="20"/>
      <w:shd w:val="clear" w:color="auto" w:fill="FFFFFF"/>
      <w:lang/>
    </w:rPr>
  </w:style>
  <w:style w:type="paragraph" w:customStyle="1" w:styleId="114">
    <w:name w:val="Без интервала11"/>
    <w:uiPriority w:val="99"/>
    <w:rsid w:val="00FC44ED"/>
    <w:rPr>
      <w:sz w:val="22"/>
      <w:szCs w:val="22"/>
      <w:lang w:eastAsia="en-US"/>
    </w:rPr>
  </w:style>
  <w:style w:type="paragraph" w:customStyle="1" w:styleId="115">
    <w:name w:val="Рецензия11"/>
    <w:hidden/>
    <w:uiPriority w:val="99"/>
    <w:semiHidden/>
    <w:rsid w:val="00FC44ED"/>
    <w:rPr>
      <w:rFonts w:ascii="Times New Roman" w:eastAsia="Times New Roman" w:hAnsi="Times New Roman"/>
      <w:sz w:val="24"/>
      <w:szCs w:val="24"/>
    </w:rPr>
  </w:style>
  <w:style w:type="character" w:customStyle="1" w:styleId="1f">
    <w:name w:val="Тема примечания Знак1"/>
    <w:uiPriority w:val="99"/>
    <w:semiHidden/>
    <w:rsid w:val="00FC44ED"/>
    <w:rPr>
      <w:rFonts w:ascii="Calibri" w:hAnsi="Calibri"/>
      <w:b/>
      <w:sz w:val="20"/>
      <w:lang w:val="ru-RU" w:eastAsia="ru-RU"/>
    </w:rPr>
  </w:style>
  <w:style w:type="character" w:customStyle="1" w:styleId="1f0">
    <w:name w:val="Схема документа Знак1"/>
    <w:uiPriority w:val="99"/>
    <w:semiHidden/>
    <w:rsid w:val="00FC44ED"/>
    <w:rPr>
      <w:rFonts w:ascii="Segoe UI" w:hAnsi="Segoe UI"/>
      <w:sz w:val="16"/>
    </w:rPr>
  </w:style>
  <w:style w:type="character" w:customStyle="1" w:styleId="23">
    <w:name w:val="Основной текст (2)"/>
    <w:basedOn w:val="a0"/>
    <w:uiPriority w:val="99"/>
    <w:rsid w:val="00E1185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4">
    <w:name w:val="Основной текст (2)_"/>
    <w:basedOn w:val="a0"/>
    <w:uiPriority w:val="99"/>
    <w:rsid w:val="00CB33AA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fc">
    <w:name w:val="Подпись к таблице_"/>
    <w:basedOn w:val="a0"/>
    <w:link w:val="afd"/>
    <w:uiPriority w:val="99"/>
    <w:locked/>
    <w:rsid w:val="00BD361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fd">
    <w:name w:val="Подпись к таблице"/>
    <w:basedOn w:val="a"/>
    <w:link w:val="afc"/>
    <w:uiPriority w:val="99"/>
    <w:rsid w:val="00BD361A"/>
    <w:pPr>
      <w:widowControl w:val="0"/>
      <w:shd w:val="clear" w:color="auto" w:fill="FFFFFF"/>
      <w:spacing w:line="240" w:lineRule="atLeast"/>
    </w:pPr>
    <w:rPr>
      <w:szCs w:val="28"/>
      <w:lang w:eastAsia="en-US"/>
    </w:rPr>
  </w:style>
  <w:style w:type="character" w:customStyle="1" w:styleId="50">
    <w:name w:val="Основной текст (5)_"/>
    <w:basedOn w:val="a0"/>
    <w:link w:val="51"/>
    <w:uiPriority w:val="99"/>
    <w:locked/>
    <w:rsid w:val="005063DF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6pt">
    <w:name w:val="Основной текст (5) + 16 pt"/>
    <w:aliases w:val="Не полужирный"/>
    <w:basedOn w:val="50"/>
    <w:uiPriority w:val="99"/>
    <w:rsid w:val="005063DF"/>
    <w:rPr>
      <w:color w:val="000000"/>
      <w:spacing w:val="0"/>
      <w:w w:val="100"/>
      <w:position w:val="0"/>
      <w:sz w:val="32"/>
      <w:szCs w:val="32"/>
      <w:lang w:val="ru-RU" w:eastAsia="ru-RU"/>
    </w:rPr>
  </w:style>
  <w:style w:type="paragraph" w:customStyle="1" w:styleId="51">
    <w:name w:val="Основной текст (5)"/>
    <w:basedOn w:val="a"/>
    <w:link w:val="50"/>
    <w:uiPriority w:val="99"/>
    <w:rsid w:val="005063DF"/>
    <w:pPr>
      <w:widowControl w:val="0"/>
      <w:shd w:val="clear" w:color="auto" w:fill="FFFFFF"/>
      <w:spacing w:line="322" w:lineRule="exact"/>
      <w:jc w:val="both"/>
    </w:pPr>
    <w:rPr>
      <w:b/>
      <w:bCs/>
      <w:szCs w:val="28"/>
      <w:lang w:eastAsia="en-US"/>
    </w:rPr>
  </w:style>
  <w:style w:type="character" w:customStyle="1" w:styleId="30">
    <w:name w:val="Основной текст (3)_"/>
    <w:basedOn w:val="a0"/>
    <w:link w:val="31"/>
    <w:uiPriority w:val="99"/>
    <w:locked/>
    <w:rsid w:val="000F3207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2">
    <w:name w:val="Основной текст (3)"/>
    <w:basedOn w:val="30"/>
    <w:uiPriority w:val="99"/>
    <w:rsid w:val="000F3207"/>
  </w:style>
  <w:style w:type="character" w:customStyle="1" w:styleId="1f1">
    <w:name w:val="Основной текст Знак1"/>
    <w:basedOn w:val="a0"/>
    <w:link w:val="116"/>
    <w:uiPriority w:val="99"/>
    <w:locked/>
    <w:rsid w:val="000F320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f2">
    <w:name w:val="Заголовок №1"/>
    <w:basedOn w:val="1f1"/>
    <w:uiPriority w:val="99"/>
    <w:rsid w:val="000F3207"/>
  </w:style>
  <w:style w:type="paragraph" w:customStyle="1" w:styleId="31">
    <w:name w:val="Основной текст (3)1"/>
    <w:basedOn w:val="a"/>
    <w:link w:val="30"/>
    <w:uiPriority w:val="99"/>
    <w:rsid w:val="000F3207"/>
    <w:pPr>
      <w:widowControl w:val="0"/>
      <w:shd w:val="clear" w:color="auto" w:fill="FFFFFF"/>
      <w:spacing w:line="274" w:lineRule="exact"/>
    </w:pPr>
    <w:rPr>
      <w:rFonts w:eastAsia="Calibri"/>
      <w:b/>
      <w:bCs/>
      <w:sz w:val="22"/>
      <w:szCs w:val="22"/>
      <w:lang w:eastAsia="en-US"/>
    </w:rPr>
  </w:style>
  <w:style w:type="paragraph" w:customStyle="1" w:styleId="410">
    <w:name w:val="Основной текст (4)1"/>
    <w:basedOn w:val="a"/>
    <w:uiPriority w:val="99"/>
    <w:rsid w:val="000F3207"/>
    <w:pPr>
      <w:widowControl w:val="0"/>
      <w:shd w:val="clear" w:color="auto" w:fill="FFFFFF"/>
      <w:spacing w:after="60" w:line="240" w:lineRule="atLeast"/>
    </w:pPr>
    <w:rPr>
      <w:sz w:val="20"/>
    </w:rPr>
  </w:style>
  <w:style w:type="paragraph" w:customStyle="1" w:styleId="510">
    <w:name w:val="Основной текст (5)1"/>
    <w:basedOn w:val="a"/>
    <w:uiPriority w:val="99"/>
    <w:rsid w:val="000F3207"/>
    <w:pPr>
      <w:widowControl w:val="0"/>
      <w:shd w:val="clear" w:color="auto" w:fill="FFFFFF"/>
      <w:spacing w:before="600" w:after="360" w:line="240" w:lineRule="atLeast"/>
    </w:pPr>
    <w:rPr>
      <w:b/>
      <w:bCs/>
      <w:sz w:val="26"/>
      <w:szCs w:val="26"/>
    </w:rPr>
  </w:style>
  <w:style w:type="paragraph" w:customStyle="1" w:styleId="116">
    <w:name w:val="Заголовок №11"/>
    <w:basedOn w:val="a"/>
    <w:link w:val="1f1"/>
    <w:uiPriority w:val="99"/>
    <w:rsid w:val="000F3207"/>
    <w:pPr>
      <w:widowControl w:val="0"/>
      <w:shd w:val="clear" w:color="auto" w:fill="FFFFFF"/>
      <w:spacing w:after="1320" w:line="346" w:lineRule="exact"/>
      <w:outlineLvl w:val="0"/>
    </w:pPr>
    <w:rPr>
      <w:rFonts w:eastAsia="Calibri"/>
      <w:sz w:val="27"/>
      <w:szCs w:val="27"/>
      <w:lang w:eastAsia="en-US"/>
    </w:rPr>
  </w:style>
  <w:style w:type="character" w:customStyle="1" w:styleId="SubtitleChar">
    <w:name w:val="Subtitle Char"/>
    <w:uiPriority w:val="99"/>
    <w:locked/>
    <w:rsid w:val="00374908"/>
    <w:rPr>
      <w:b/>
      <w:sz w:val="24"/>
    </w:rPr>
  </w:style>
  <w:style w:type="paragraph" w:styleId="afe">
    <w:name w:val="Subtitle"/>
    <w:basedOn w:val="a"/>
    <w:link w:val="aff"/>
    <w:uiPriority w:val="99"/>
    <w:qFormat/>
    <w:rsid w:val="00374908"/>
    <w:pPr>
      <w:pBdr>
        <w:bottom w:val="single" w:sz="12" w:space="1" w:color="auto"/>
      </w:pBdr>
      <w:jc w:val="center"/>
    </w:pPr>
    <w:rPr>
      <w:rFonts w:ascii="Calibri" w:eastAsia="Calibri" w:hAnsi="Calibri"/>
      <w:b/>
      <w:sz w:val="24"/>
    </w:rPr>
  </w:style>
  <w:style w:type="character" w:customStyle="1" w:styleId="SubtitleChar1">
    <w:name w:val="Subtitle Char1"/>
    <w:basedOn w:val="a0"/>
    <w:link w:val="afe"/>
    <w:uiPriority w:val="99"/>
    <w:locked/>
    <w:rsid w:val="00EA7EAA"/>
    <w:rPr>
      <w:rFonts w:ascii="Cambria" w:hAnsi="Cambria" w:cs="Times New Roman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99"/>
    <w:locked/>
    <w:rsid w:val="00374908"/>
    <w:rPr>
      <w:rFonts w:ascii="Cambria" w:hAnsi="Cambria" w:cs="Times New Roman"/>
      <w:i/>
      <w:iCs/>
      <w:color w:val="4F81BD"/>
      <w:spacing w:val="15"/>
      <w:sz w:val="24"/>
      <w:szCs w:val="24"/>
      <w:lang w:eastAsia="ru-RU"/>
    </w:rPr>
  </w:style>
  <w:style w:type="table" w:styleId="aff0">
    <w:name w:val="Light Shading"/>
    <w:basedOn w:val="a1"/>
    <w:uiPriority w:val="99"/>
    <w:rsid w:val="001E05EE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1">
    <w:name w:val="Title"/>
    <w:basedOn w:val="a"/>
    <w:link w:val="aff2"/>
    <w:qFormat/>
    <w:locked/>
    <w:rsid w:val="00B00602"/>
    <w:pPr>
      <w:jc w:val="center"/>
    </w:pPr>
    <w:rPr>
      <w:sz w:val="24"/>
    </w:rPr>
  </w:style>
  <w:style w:type="character" w:customStyle="1" w:styleId="aff2">
    <w:name w:val="Название Знак"/>
    <w:basedOn w:val="a0"/>
    <w:link w:val="aff1"/>
    <w:rsid w:val="00B0060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6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DE4564C6C3E3131F6C197F7A47EDC65997FAD42CFF642FC380FC859x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4564C6C3E3131F6C197F7A47EDC65997FAD42CFF642FC380FC859x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AFDD-D58E-44F3-BA43-27075AD0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1936</TotalTime>
  <Pages>20</Pages>
  <Words>9995</Words>
  <Characters>56974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49</cp:revision>
  <cp:lastPrinted>2017-12-29T05:58:00Z</cp:lastPrinted>
  <dcterms:created xsi:type="dcterms:W3CDTF">2017-05-24T12:57:00Z</dcterms:created>
  <dcterms:modified xsi:type="dcterms:W3CDTF">2017-12-29T05:58:00Z</dcterms:modified>
</cp:coreProperties>
</file>